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4B" w:rsidRPr="009B74B4" w:rsidRDefault="00B3414B" w:rsidP="009B74B4">
      <w:pPr>
        <w:pStyle w:val="Heading1"/>
        <w:jc w:val="center"/>
        <w:rPr>
          <w:sz w:val="32"/>
          <w:szCs w:val="32"/>
        </w:rPr>
      </w:pPr>
      <w:bookmarkStart w:id="0" w:name="_GoBack"/>
      <w:bookmarkEnd w:id="0"/>
      <w:r w:rsidRPr="009B74B4">
        <w:rPr>
          <w:sz w:val="32"/>
          <w:szCs w:val="32"/>
        </w:rPr>
        <w:t>Falls Policy Overview</w:t>
      </w:r>
    </w:p>
    <w:p w:rsidR="00B3414B" w:rsidRDefault="00B3414B" w:rsidP="00B3414B">
      <w:pPr>
        <w:pStyle w:val="BodyText2"/>
        <w:spacing w:after="80"/>
      </w:pPr>
    </w:p>
    <w:p w:rsidR="00B3414B" w:rsidRDefault="00B3414B" w:rsidP="00B3414B">
      <w:pPr>
        <w:pStyle w:val="BodyText2"/>
        <w:spacing w:after="80"/>
      </w:pPr>
      <w:r>
        <w:t>The following is a suggested falls prevention policy. It is not required to be implemented. There are several areas that need to be covered in a falls prevention policy:</w:t>
      </w:r>
    </w:p>
    <w:p w:rsidR="00B3414B" w:rsidRPr="004B43BD" w:rsidRDefault="00B3414B" w:rsidP="004B43BD">
      <w:pPr>
        <w:ind w:left="720"/>
        <w:rPr>
          <w:sz w:val="28"/>
          <w:szCs w:val="28"/>
        </w:rPr>
      </w:pPr>
      <w:r w:rsidRPr="004B43BD">
        <w:rPr>
          <w:sz w:val="28"/>
          <w:szCs w:val="28"/>
        </w:rPr>
        <w:t xml:space="preserve">I. Definitions of a Fall, Type of </w:t>
      </w:r>
      <w:r w:rsidR="00DD6A84" w:rsidRPr="004B43BD">
        <w:rPr>
          <w:sz w:val="28"/>
          <w:szCs w:val="28"/>
        </w:rPr>
        <w:t>Falls, Severity</w:t>
      </w:r>
      <w:r w:rsidRPr="004B43BD">
        <w:rPr>
          <w:sz w:val="28"/>
          <w:szCs w:val="28"/>
        </w:rPr>
        <w:t xml:space="preserve"> of Injury</w:t>
      </w:r>
    </w:p>
    <w:p w:rsidR="00B3414B" w:rsidRPr="004B43BD" w:rsidRDefault="00B3414B" w:rsidP="004B43BD">
      <w:pPr>
        <w:ind w:left="720"/>
        <w:rPr>
          <w:sz w:val="28"/>
          <w:szCs w:val="28"/>
        </w:rPr>
      </w:pPr>
      <w:r w:rsidRPr="004B43BD">
        <w:rPr>
          <w:sz w:val="28"/>
          <w:szCs w:val="28"/>
        </w:rPr>
        <w:t>II. Fall Risk Assessment for Inpatients</w:t>
      </w:r>
    </w:p>
    <w:p w:rsidR="00B3414B" w:rsidRPr="004B43BD" w:rsidRDefault="00B3414B" w:rsidP="004B43BD">
      <w:pPr>
        <w:ind w:left="720"/>
        <w:rPr>
          <w:sz w:val="28"/>
          <w:szCs w:val="28"/>
        </w:rPr>
      </w:pPr>
      <w:r w:rsidRPr="004B43BD">
        <w:rPr>
          <w:sz w:val="28"/>
          <w:szCs w:val="28"/>
        </w:rPr>
        <w:t>III. Fall Risk Assessment for Outpatients</w:t>
      </w:r>
    </w:p>
    <w:p w:rsidR="00B3414B" w:rsidRPr="004B43BD" w:rsidRDefault="00B3414B" w:rsidP="004B43BD">
      <w:pPr>
        <w:ind w:left="720"/>
        <w:rPr>
          <w:i/>
          <w:iCs/>
          <w:sz w:val="28"/>
          <w:szCs w:val="28"/>
        </w:rPr>
      </w:pPr>
      <w:r w:rsidRPr="004B43BD">
        <w:rPr>
          <w:i/>
          <w:iCs/>
          <w:sz w:val="28"/>
          <w:szCs w:val="28"/>
        </w:rPr>
        <w:t xml:space="preserve">IV. Environmental Rounds </w:t>
      </w:r>
    </w:p>
    <w:p w:rsidR="00B3414B" w:rsidRPr="004B43BD" w:rsidRDefault="00B3414B" w:rsidP="004B43BD">
      <w:pPr>
        <w:ind w:left="720"/>
        <w:rPr>
          <w:sz w:val="28"/>
          <w:szCs w:val="28"/>
        </w:rPr>
      </w:pPr>
      <w:r w:rsidRPr="004B43BD">
        <w:rPr>
          <w:sz w:val="28"/>
          <w:szCs w:val="28"/>
        </w:rPr>
        <w:t>V. Responsibilities of Staff</w:t>
      </w:r>
    </w:p>
    <w:p w:rsidR="00B3414B" w:rsidRPr="004B43BD" w:rsidRDefault="00B3414B" w:rsidP="004B43BD">
      <w:pPr>
        <w:ind w:left="720"/>
        <w:rPr>
          <w:sz w:val="28"/>
          <w:szCs w:val="28"/>
        </w:rPr>
      </w:pPr>
      <w:r w:rsidRPr="004B43BD">
        <w:rPr>
          <w:sz w:val="28"/>
          <w:szCs w:val="28"/>
        </w:rPr>
        <w:t>VI. Intervention Strategies</w:t>
      </w:r>
    </w:p>
    <w:p w:rsidR="00B3414B" w:rsidRPr="004B43BD" w:rsidRDefault="00B3414B" w:rsidP="004B43BD">
      <w:pPr>
        <w:ind w:left="720"/>
        <w:rPr>
          <w:sz w:val="28"/>
          <w:szCs w:val="28"/>
        </w:rPr>
      </w:pPr>
      <w:r w:rsidRPr="004B43BD">
        <w:rPr>
          <w:sz w:val="28"/>
          <w:szCs w:val="28"/>
        </w:rPr>
        <w:t>VII. Post Fall Procedures/Management</w:t>
      </w:r>
    </w:p>
    <w:p w:rsidR="00B3414B" w:rsidRPr="004B43BD" w:rsidRDefault="00B3414B" w:rsidP="004B43BD">
      <w:pPr>
        <w:ind w:left="720"/>
        <w:rPr>
          <w:sz w:val="24"/>
          <w:szCs w:val="24"/>
        </w:rPr>
      </w:pPr>
    </w:p>
    <w:p w:rsidR="00B3414B" w:rsidRPr="00EA1A0E" w:rsidRDefault="00B3414B" w:rsidP="0036479C">
      <w:pPr>
        <w:pStyle w:val="Heading1"/>
      </w:pPr>
      <w:r w:rsidRPr="00EA1A0E">
        <w:t>I. Definitions</w:t>
      </w:r>
    </w:p>
    <w:p w:rsidR="00B3414B" w:rsidRDefault="00B3414B" w:rsidP="00B3414B">
      <w:pPr>
        <w:spacing w:after="80"/>
        <w:ind w:left="720"/>
        <w:rPr>
          <w:sz w:val="28"/>
        </w:rPr>
      </w:pPr>
      <w:r>
        <w:rPr>
          <w:b/>
          <w:sz w:val="28"/>
        </w:rPr>
        <w:t>Fall</w:t>
      </w:r>
      <w:r>
        <w:rPr>
          <w:sz w:val="28"/>
        </w:rPr>
        <w:t>:</w:t>
      </w:r>
      <w:r>
        <w:rPr>
          <w:b/>
          <w:sz w:val="28"/>
        </w:rPr>
        <w:t xml:space="preserve"> </w:t>
      </w:r>
      <w:r>
        <w:rPr>
          <w:sz w:val="28"/>
        </w:rPr>
        <w:t xml:space="preserve">Loss of upright position that results in landing on the floor, ground, or an object or furniture, or a sudden, uncontrolled, unintentional, non-purposeful, downward displacement of the body to the floor/ground or hitting another object like a chair or stair; excluding falls resulting from violent blows or other purposeful actions. </w:t>
      </w:r>
    </w:p>
    <w:p w:rsidR="00B3414B" w:rsidRDefault="00B3414B" w:rsidP="00B3414B">
      <w:pPr>
        <w:spacing w:after="80"/>
        <w:ind w:left="720"/>
        <w:rPr>
          <w:sz w:val="28"/>
        </w:rPr>
      </w:pPr>
    </w:p>
    <w:p w:rsidR="00B3414B" w:rsidRDefault="00B3414B" w:rsidP="00B3414B">
      <w:pPr>
        <w:spacing w:after="80"/>
        <w:ind w:left="720"/>
        <w:rPr>
          <w:sz w:val="28"/>
        </w:rPr>
      </w:pPr>
      <w:r>
        <w:rPr>
          <w:sz w:val="28"/>
        </w:rPr>
        <w:t xml:space="preserve">Types of Fall. </w:t>
      </w:r>
    </w:p>
    <w:p w:rsidR="00B3414B" w:rsidRDefault="00B3414B" w:rsidP="00B3414B">
      <w:pPr>
        <w:spacing w:after="80"/>
        <w:ind w:left="720"/>
        <w:rPr>
          <w:sz w:val="28"/>
        </w:rPr>
      </w:pPr>
      <w:r>
        <w:rPr>
          <w:sz w:val="28"/>
        </w:rPr>
        <w:t>Accidental Falls:  Falls associated with extrinsic environmental risk factors or hazards:  spills on the floor, clutter, tubing / cords on the floor, etc</w:t>
      </w:r>
      <w:r w:rsidR="00EA1A0E">
        <w:rPr>
          <w:sz w:val="28"/>
        </w:rPr>
        <w:t>.</w:t>
      </w:r>
      <w:r>
        <w:rPr>
          <w:sz w:val="28"/>
        </w:rPr>
        <w:t>, or errors in judgment, such as not paying attention</w:t>
      </w:r>
    </w:p>
    <w:p w:rsidR="00B3414B" w:rsidRDefault="00B3414B" w:rsidP="00B3414B">
      <w:pPr>
        <w:spacing w:after="80"/>
        <w:ind w:left="720"/>
        <w:rPr>
          <w:sz w:val="28"/>
        </w:rPr>
      </w:pPr>
    </w:p>
    <w:p w:rsidR="00B3414B" w:rsidRDefault="00B3414B" w:rsidP="00B3414B">
      <w:pPr>
        <w:spacing w:after="80"/>
        <w:ind w:left="720"/>
        <w:rPr>
          <w:sz w:val="28"/>
        </w:rPr>
      </w:pPr>
      <w:r>
        <w:rPr>
          <w:sz w:val="28"/>
        </w:rPr>
        <w:t xml:space="preserve">Anticipated Physiological Falls:  Falls associated with known fall risks, such as </w:t>
      </w:r>
      <w:r w:rsidR="00DD6A84">
        <w:rPr>
          <w:sz w:val="28"/>
        </w:rPr>
        <w:t>those indicated</w:t>
      </w:r>
      <w:r>
        <w:rPr>
          <w:sz w:val="28"/>
        </w:rPr>
        <w:t xml:space="preserve"> on the Morse Fall Scale or other screening scales, that are predictive of a fall occurring:  loss of balance, impaired gait or mobility, impaired cognition/confusion, impaired vision. Falls that we anticipate will occur to the patients’ existing physiological status, history of falls, and decreased mobility upon assessment. </w:t>
      </w:r>
    </w:p>
    <w:p w:rsidR="00B3414B" w:rsidRDefault="00B3414B" w:rsidP="00B3414B">
      <w:pPr>
        <w:spacing w:after="80"/>
        <w:ind w:left="720"/>
        <w:rPr>
          <w:sz w:val="28"/>
        </w:rPr>
      </w:pPr>
    </w:p>
    <w:p w:rsidR="00B3414B" w:rsidRDefault="00B3414B" w:rsidP="00B3414B">
      <w:pPr>
        <w:spacing w:after="80"/>
        <w:ind w:left="720"/>
        <w:rPr>
          <w:sz w:val="28"/>
        </w:rPr>
      </w:pPr>
      <w:r>
        <w:rPr>
          <w:sz w:val="28"/>
        </w:rPr>
        <w:t xml:space="preserve">Unanticipated Physiological Falls:  Falls associated with unknown fall risks that were not predicted (cannot be predicted) on a fall risk scale:  syncope; extreme </w:t>
      </w:r>
      <w:r w:rsidR="00DD6A84">
        <w:rPr>
          <w:sz w:val="28"/>
        </w:rPr>
        <w:t>hypoglycemia; stroke</w:t>
      </w:r>
      <w:r>
        <w:rPr>
          <w:sz w:val="28"/>
        </w:rPr>
        <w:t>; heart attack; seizure.</w:t>
      </w:r>
    </w:p>
    <w:p w:rsidR="00B3414B" w:rsidRDefault="00B3414B" w:rsidP="00B3414B">
      <w:pPr>
        <w:spacing w:after="80"/>
        <w:ind w:left="720"/>
        <w:rPr>
          <w:sz w:val="28"/>
        </w:rPr>
      </w:pPr>
      <w:r>
        <w:rPr>
          <w:sz w:val="28"/>
        </w:rPr>
        <w:t xml:space="preserve">*From Morse J. (1997). </w:t>
      </w:r>
      <w:r>
        <w:rPr>
          <w:i/>
          <w:sz w:val="28"/>
        </w:rPr>
        <w:t>Preventing patient falls</w:t>
      </w:r>
      <w:r>
        <w:rPr>
          <w:sz w:val="28"/>
        </w:rPr>
        <w:t xml:space="preserve">. CA: Sage. </w:t>
      </w:r>
      <w:r>
        <w:rPr>
          <w:sz w:val="28"/>
        </w:rPr>
        <w:br/>
      </w:r>
    </w:p>
    <w:p w:rsidR="00B3414B" w:rsidRDefault="00B3414B" w:rsidP="00B3414B">
      <w:pPr>
        <w:spacing w:after="80"/>
        <w:ind w:left="720"/>
        <w:rPr>
          <w:sz w:val="28"/>
        </w:rPr>
      </w:pPr>
      <w:r>
        <w:rPr>
          <w:sz w:val="28"/>
        </w:rPr>
        <w:lastRenderedPageBreak/>
        <w:t xml:space="preserve">Injury Severity: </w:t>
      </w:r>
    </w:p>
    <w:p w:rsidR="00B3414B" w:rsidRDefault="00B3414B" w:rsidP="00B3414B">
      <w:pPr>
        <w:spacing w:after="80"/>
        <w:ind w:left="720"/>
        <w:rPr>
          <w:sz w:val="28"/>
        </w:rPr>
      </w:pPr>
      <w:r>
        <w:rPr>
          <w:sz w:val="28"/>
        </w:rPr>
        <w:t xml:space="preserve">An injurious fall is any fall in which physical injury occurs, regardless of severity. </w:t>
      </w:r>
    </w:p>
    <w:p w:rsidR="00B3414B" w:rsidRDefault="00B3414B" w:rsidP="00B3414B">
      <w:pPr>
        <w:spacing w:after="80"/>
        <w:ind w:left="720"/>
        <w:rPr>
          <w:sz w:val="28"/>
        </w:rPr>
      </w:pPr>
      <w:r>
        <w:rPr>
          <w:sz w:val="28"/>
        </w:rPr>
        <w:t>The VHA defines a major injury related to a fall as:</w:t>
      </w:r>
    </w:p>
    <w:p w:rsidR="00DC5DCE" w:rsidRDefault="00B3414B" w:rsidP="00DC5DCE">
      <w:pPr>
        <w:ind w:left="720"/>
        <w:rPr>
          <w:sz w:val="24"/>
          <w:szCs w:val="24"/>
        </w:rPr>
      </w:pPr>
      <w:r>
        <w:rPr>
          <w:sz w:val="24"/>
          <w:szCs w:val="24"/>
        </w:rPr>
        <w:t xml:space="preserve">Any fall that sustains a fracture and/or trauma requiring emergency treatment; head trauma which includes patient’s head striking a surface or object and may include or result in any of the following:  subdural hematoma, concussion, TBI or behavioral changes.  * The major injury definition includes </w:t>
      </w:r>
      <w:r>
        <w:rPr>
          <w:b/>
          <w:sz w:val="24"/>
          <w:szCs w:val="24"/>
        </w:rPr>
        <w:t>Death—</w:t>
      </w:r>
      <w:r>
        <w:rPr>
          <w:sz w:val="24"/>
          <w:szCs w:val="24"/>
        </w:rPr>
        <w:t>the patient died as a result of injuries sustained from the fall (not from physiologic events causing the fall).</w:t>
      </w:r>
    </w:p>
    <w:p w:rsidR="00B3414B" w:rsidRDefault="00DC5DCE" w:rsidP="00DC5DCE">
      <w:pPr>
        <w:ind w:left="720"/>
        <w:rPr>
          <w:sz w:val="28"/>
        </w:rPr>
      </w:pPr>
      <w:r>
        <w:rPr>
          <w:sz w:val="28"/>
        </w:rPr>
        <w:t xml:space="preserve"> </w:t>
      </w:r>
    </w:p>
    <w:p w:rsidR="00B3414B" w:rsidRDefault="00B3414B" w:rsidP="00B3414B">
      <w:pPr>
        <w:spacing w:after="80"/>
        <w:ind w:left="720"/>
        <w:rPr>
          <w:sz w:val="28"/>
        </w:rPr>
      </w:pPr>
      <w:r>
        <w:rPr>
          <w:color w:val="000000"/>
          <w:sz w:val="28"/>
        </w:rPr>
        <w:t xml:space="preserve">National Database of Nursing Quality Indicators® (NDNQI®) </w:t>
      </w:r>
      <w:r>
        <w:rPr>
          <w:sz w:val="28"/>
        </w:rPr>
        <w:t xml:space="preserve">(2011) fall injury levels are defined as: </w:t>
      </w:r>
    </w:p>
    <w:p w:rsidR="00B3414B" w:rsidRDefault="00B3414B" w:rsidP="00B3414B">
      <w:pPr>
        <w:spacing w:after="80"/>
        <w:ind w:left="720"/>
        <w:rPr>
          <w:sz w:val="28"/>
        </w:rPr>
      </w:pPr>
      <w:r>
        <w:rPr>
          <w:sz w:val="28"/>
        </w:rPr>
        <w:t xml:space="preserve">None—patient had no injuries (no signs or symptoms) resulting from the fall; if an x-ray, CT scan or other post fall evaluation results in a finding of no injury </w:t>
      </w:r>
    </w:p>
    <w:p w:rsidR="00B3414B" w:rsidRDefault="00B3414B" w:rsidP="00B3414B">
      <w:pPr>
        <w:spacing w:after="80"/>
        <w:ind w:left="720"/>
        <w:rPr>
          <w:sz w:val="28"/>
        </w:rPr>
      </w:pPr>
      <w:r>
        <w:rPr>
          <w:sz w:val="28"/>
        </w:rPr>
        <w:t xml:space="preserve">Minor—resulted in application of a dressing, ice, cleaning of a wound, limb elevation, topical medication, pain, bruise or abrasion </w:t>
      </w:r>
    </w:p>
    <w:p w:rsidR="00B3414B" w:rsidRDefault="00B3414B" w:rsidP="00B3414B">
      <w:pPr>
        <w:spacing w:after="80"/>
        <w:ind w:left="720"/>
        <w:rPr>
          <w:sz w:val="28"/>
        </w:rPr>
      </w:pPr>
      <w:r>
        <w:rPr>
          <w:sz w:val="28"/>
        </w:rPr>
        <w:t xml:space="preserve">Moderate—resulted in suturing, application of steri-strips/skin glue, splinting, or muscle/joint strain </w:t>
      </w:r>
    </w:p>
    <w:p w:rsidR="00B3414B" w:rsidRDefault="00B3414B" w:rsidP="00B3414B">
      <w:pPr>
        <w:spacing w:after="80"/>
        <w:ind w:left="720"/>
        <w:rPr>
          <w:sz w:val="28"/>
        </w:rPr>
      </w:pPr>
      <w:r>
        <w:rPr>
          <w:sz w:val="28"/>
        </w:rPr>
        <w:t xml:space="preserve">Major—resulted in surgery, casting, traction, required consultation for neurological (basilar skull fracture, small subdural hematoma) or internal injury (rib fracture, small liver laceration) or patients with coagulopathy who receive blood products as a result of a fall </w:t>
      </w:r>
    </w:p>
    <w:p w:rsidR="00B3414B" w:rsidRDefault="00B3414B" w:rsidP="00B3414B">
      <w:pPr>
        <w:spacing w:after="80"/>
        <w:ind w:left="720"/>
        <w:rPr>
          <w:sz w:val="28"/>
        </w:rPr>
      </w:pPr>
      <w:r>
        <w:rPr>
          <w:sz w:val="28"/>
        </w:rPr>
        <w:t>Death—the patient died as a result of injuries sustained from the fall (not from physiologic events causing the fall)</w:t>
      </w:r>
    </w:p>
    <w:p w:rsidR="00B3414B" w:rsidRDefault="00B3414B" w:rsidP="00B3414B">
      <w:pPr>
        <w:pStyle w:val="BodyText2"/>
        <w:spacing w:after="80"/>
        <w:ind w:left="720"/>
      </w:pPr>
      <w:r w:rsidRPr="00EE35F6">
        <w:t xml:space="preserve">(National Database of Nursing Quality Indicators® (NDNQI®) Guidelines for Data Collection and Submission on Quarterly Indicators. Available at: </w:t>
      </w:r>
      <w:hyperlink r:id="rId5" w:history="1">
        <w:r w:rsidRPr="00EE35F6">
          <w:rPr>
            <w:rStyle w:val="Hyperlink"/>
          </w:rPr>
          <w:t>ndnqi@kumc.edu</w:t>
        </w:r>
      </w:hyperlink>
    </w:p>
    <w:p w:rsidR="00B3414B" w:rsidRDefault="00B3414B" w:rsidP="00B3414B">
      <w:pPr>
        <w:pStyle w:val="BodyText2"/>
        <w:spacing w:after="80"/>
        <w:ind w:left="720"/>
      </w:pPr>
    </w:p>
    <w:p w:rsidR="00B3414B" w:rsidRPr="009B74B4" w:rsidRDefault="00B3414B" w:rsidP="009B74B4">
      <w:pPr>
        <w:pStyle w:val="Heading1"/>
        <w:rPr>
          <w:szCs w:val="28"/>
        </w:rPr>
      </w:pPr>
      <w:r w:rsidRPr="009B74B4">
        <w:rPr>
          <w:szCs w:val="28"/>
        </w:rPr>
        <w:t>II. Fall Risk Screening using the Morse Fall Scale (Morse, 1997)  for Inpatients</w:t>
      </w:r>
    </w:p>
    <w:p w:rsidR="00B3414B" w:rsidRDefault="00B3414B" w:rsidP="00B3414B">
      <w:pPr>
        <w:spacing w:after="80"/>
        <w:rPr>
          <w:sz w:val="28"/>
        </w:rPr>
      </w:pPr>
      <w:r>
        <w:rPr>
          <w:sz w:val="28"/>
        </w:rPr>
        <w:t xml:space="preserve">Patients should be </w:t>
      </w:r>
      <w:r w:rsidR="00DD6A84">
        <w:rPr>
          <w:sz w:val="28"/>
        </w:rPr>
        <w:t>screened for</w:t>
      </w:r>
      <w:r>
        <w:rPr>
          <w:sz w:val="28"/>
        </w:rPr>
        <w:t xml:space="preserve"> their fall risk using the </w:t>
      </w:r>
      <w:r w:rsidR="00DD6A84">
        <w:rPr>
          <w:sz w:val="28"/>
        </w:rPr>
        <w:t>guidance (</w:t>
      </w:r>
      <w:r>
        <w:rPr>
          <w:sz w:val="28"/>
        </w:rPr>
        <w:t>FACT):</w:t>
      </w:r>
    </w:p>
    <w:p w:rsidR="00B3414B" w:rsidRDefault="00B3414B" w:rsidP="00B3414B">
      <w:pPr>
        <w:numPr>
          <w:ilvl w:val="0"/>
          <w:numId w:val="1"/>
        </w:numPr>
        <w:spacing w:after="80"/>
        <w:rPr>
          <w:sz w:val="28"/>
        </w:rPr>
      </w:pPr>
      <w:r>
        <w:rPr>
          <w:sz w:val="28"/>
        </w:rPr>
        <w:t>Following a fall (F)</w:t>
      </w:r>
    </w:p>
    <w:p w:rsidR="00B3414B" w:rsidRDefault="00B3414B" w:rsidP="00B3414B">
      <w:pPr>
        <w:numPr>
          <w:ilvl w:val="0"/>
          <w:numId w:val="1"/>
        </w:numPr>
        <w:spacing w:after="80"/>
        <w:rPr>
          <w:sz w:val="28"/>
        </w:rPr>
      </w:pPr>
      <w:r>
        <w:rPr>
          <w:sz w:val="28"/>
        </w:rPr>
        <w:t>On admission to the facility (A)</w:t>
      </w:r>
    </w:p>
    <w:p w:rsidR="00B3414B" w:rsidRDefault="00B3414B" w:rsidP="00B3414B">
      <w:pPr>
        <w:numPr>
          <w:ilvl w:val="0"/>
          <w:numId w:val="1"/>
        </w:numPr>
        <w:spacing w:after="80"/>
        <w:rPr>
          <w:sz w:val="28"/>
        </w:rPr>
      </w:pPr>
      <w:r>
        <w:rPr>
          <w:sz w:val="28"/>
        </w:rPr>
        <w:t>Following any change of status (C)</w:t>
      </w:r>
    </w:p>
    <w:p w:rsidR="00B3414B" w:rsidRDefault="00B3414B" w:rsidP="00B3414B">
      <w:pPr>
        <w:numPr>
          <w:ilvl w:val="0"/>
          <w:numId w:val="1"/>
        </w:numPr>
        <w:spacing w:after="80"/>
        <w:rPr>
          <w:sz w:val="28"/>
        </w:rPr>
      </w:pPr>
      <w:r>
        <w:rPr>
          <w:sz w:val="28"/>
        </w:rPr>
        <w:t>On any transfer from one unit to another within the facility or discharge (T)</w:t>
      </w:r>
    </w:p>
    <w:p w:rsidR="00A05717" w:rsidRPr="00EA1A0E" w:rsidRDefault="00A05717" w:rsidP="00A05717">
      <w:pPr>
        <w:pStyle w:val="Heading2"/>
      </w:pPr>
      <w:r w:rsidRPr="00EA1A0E">
        <w:lastRenderedPageBreak/>
        <w:t xml:space="preserve">A. Morse </w:t>
      </w:r>
      <w:r w:rsidR="00DD6A84" w:rsidRPr="00EA1A0E">
        <w:t>Fall Scale</w:t>
      </w:r>
      <w:r w:rsidRPr="00EA1A0E">
        <w:t>, Screening tool</w:t>
      </w:r>
    </w:p>
    <w:p w:rsidR="00360A58" w:rsidRDefault="00360A58" w:rsidP="00A05717">
      <w:pPr>
        <w:spacing w:after="80"/>
        <w:rPr>
          <w:sz w:val="28"/>
        </w:rPr>
      </w:pPr>
    </w:p>
    <w:p w:rsidR="00A05717" w:rsidRDefault="00A05717" w:rsidP="00A05717">
      <w:pPr>
        <w:spacing w:after="80"/>
        <w:rPr>
          <w:sz w:val="28"/>
        </w:rPr>
      </w:pPr>
      <w:r>
        <w:rPr>
          <w:sz w:val="28"/>
        </w:rPr>
        <w:t xml:space="preserve">This is one of the most widely used fall risk screening </w:t>
      </w:r>
      <w:r w:rsidR="00DD6A84">
        <w:rPr>
          <w:sz w:val="28"/>
        </w:rPr>
        <w:t>tools available</w:t>
      </w:r>
      <w:r>
        <w:rPr>
          <w:sz w:val="28"/>
        </w:rPr>
        <w:t xml:space="preserve">. It is a </w:t>
      </w:r>
      <w:r>
        <w:rPr>
          <w:i/>
          <w:iCs/>
          <w:sz w:val="28"/>
        </w:rPr>
        <w:t xml:space="preserve">reliable </w:t>
      </w:r>
      <w:r>
        <w:rPr>
          <w:sz w:val="28"/>
        </w:rPr>
        <w:t xml:space="preserve">and </w:t>
      </w:r>
      <w:r>
        <w:rPr>
          <w:i/>
          <w:iCs/>
          <w:sz w:val="28"/>
        </w:rPr>
        <w:t>valid</w:t>
      </w:r>
      <w:r>
        <w:rPr>
          <w:sz w:val="28"/>
        </w:rPr>
        <w:t xml:space="preserve"> measure of fall risk. (Oliver, et al., 2010)</w:t>
      </w:r>
    </w:p>
    <w:p w:rsidR="00FC1F18" w:rsidRDefault="00FC1F18" w:rsidP="00A05717">
      <w:pPr>
        <w:spacing w:after="80"/>
        <w:rPr>
          <w:sz w:val="28"/>
        </w:rPr>
      </w:pPr>
    </w:p>
    <w:p w:rsidR="00FC1F18" w:rsidRPr="00FC1F18" w:rsidRDefault="00FC1F18" w:rsidP="00FC1F18">
      <w:pPr>
        <w:jc w:val="center"/>
        <w:rPr>
          <w:b/>
          <w:sz w:val="28"/>
          <w:szCs w:val="28"/>
        </w:rPr>
      </w:pPr>
      <w:r w:rsidRPr="00FC1F18">
        <w:rPr>
          <w:b/>
          <w:sz w:val="28"/>
          <w:szCs w:val="28"/>
        </w:rPr>
        <w:t>Morse Fall Risk Assessment</w:t>
      </w:r>
    </w:p>
    <w:p w:rsidR="00A05717" w:rsidRDefault="00A05717" w:rsidP="00A05717"/>
    <w:tbl>
      <w:tblPr>
        <w:tblStyle w:val="TableGrid"/>
        <w:tblW w:w="0" w:type="auto"/>
        <w:tblInd w:w="1049" w:type="dxa"/>
        <w:tblLook w:val="04A0" w:firstRow="1" w:lastRow="0" w:firstColumn="1" w:lastColumn="0" w:noHBand="0" w:noVBand="1"/>
        <w:tblCaption w:val="Morse Fall Risk Assessment "/>
        <w:tblDescription w:val="Morse Fall Risk Assessment is used to judge such things as &quot;History of Falls&quot; and &quot;Mental Status&quot; to determine the likelihood a patient might fall. "/>
      </w:tblPr>
      <w:tblGrid>
        <w:gridCol w:w="2415"/>
        <w:gridCol w:w="3741"/>
        <w:gridCol w:w="1089"/>
      </w:tblGrid>
      <w:tr w:rsidR="00A05717" w:rsidRPr="00E20026" w:rsidTr="00360A58">
        <w:trPr>
          <w:trHeight w:val="271"/>
          <w:tblHeader/>
        </w:trPr>
        <w:tc>
          <w:tcPr>
            <w:tcW w:w="2415" w:type="dxa"/>
          </w:tcPr>
          <w:p w:rsidR="00A05717" w:rsidRPr="00E20026" w:rsidRDefault="00A05717" w:rsidP="00360A58">
            <w:pPr>
              <w:jc w:val="center"/>
              <w:rPr>
                <w:b/>
                <w:sz w:val="24"/>
                <w:szCs w:val="24"/>
              </w:rPr>
            </w:pPr>
            <w:r w:rsidRPr="00E20026">
              <w:rPr>
                <w:b/>
                <w:sz w:val="24"/>
                <w:szCs w:val="24"/>
              </w:rPr>
              <w:t>Risk Factor</w:t>
            </w:r>
          </w:p>
        </w:tc>
        <w:tc>
          <w:tcPr>
            <w:tcW w:w="3741" w:type="dxa"/>
          </w:tcPr>
          <w:p w:rsidR="00A05717" w:rsidRPr="00E20026" w:rsidRDefault="00A05717" w:rsidP="00360A58">
            <w:pPr>
              <w:jc w:val="center"/>
              <w:rPr>
                <w:b/>
                <w:sz w:val="24"/>
                <w:szCs w:val="24"/>
              </w:rPr>
            </w:pPr>
            <w:r w:rsidRPr="00E20026">
              <w:rPr>
                <w:b/>
                <w:sz w:val="24"/>
                <w:szCs w:val="24"/>
              </w:rPr>
              <w:t>Scale</w:t>
            </w:r>
          </w:p>
          <w:p w:rsidR="00A05717" w:rsidRPr="00E20026" w:rsidRDefault="00A05717" w:rsidP="00360A58">
            <w:pPr>
              <w:jc w:val="center"/>
              <w:rPr>
                <w:b/>
                <w:sz w:val="24"/>
                <w:szCs w:val="24"/>
              </w:rPr>
            </w:pPr>
          </w:p>
        </w:tc>
        <w:tc>
          <w:tcPr>
            <w:tcW w:w="1089" w:type="dxa"/>
          </w:tcPr>
          <w:p w:rsidR="00A05717" w:rsidRPr="00E20026" w:rsidRDefault="00A05717" w:rsidP="00360A58">
            <w:pPr>
              <w:jc w:val="center"/>
              <w:rPr>
                <w:b/>
                <w:sz w:val="24"/>
                <w:szCs w:val="24"/>
              </w:rPr>
            </w:pPr>
            <w:r w:rsidRPr="00E20026">
              <w:rPr>
                <w:b/>
                <w:sz w:val="24"/>
                <w:szCs w:val="24"/>
              </w:rPr>
              <w:t>Score</w:t>
            </w:r>
          </w:p>
        </w:tc>
      </w:tr>
      <w:tr w:rsidR="00A05717" w:rsidRPr="00E20026" w:rsidTr="00360A58">
        <w:trPr>
          <w:trHeight w:val="349"/>
          <w:tblHeader/>
        </w:trPr>
        <w:tc>
          <w:tcPr>
            <w:tcW w:w="2415" w:type="dxa"/>
            <w:shd w:val="clear" w:color="auto" w:fill="D9D9D9" w:themeFill="background1" w:themeFillShade="D9"/>
          </w:tcPr>
          <w:p w:rsidR="00A05717" w:rsidRDefault="00A05717" w:rsidP="00360A58">
            <w:pPr>
              <w:pStyle w:val="Heading7"/>
              <w:spacing w:after="80"/>
              <w:rPr>
                <w:b w:val="0"/>
                <w:bCs w:val="0"/>
                <w:sz w:val="24"/>
              </w:rPr>
            </w:pPr>
            <w:r>
              <w:rPr>
                <w:b w:val="0"/>
                <w:bCs w:val="0"/>
                <w:sz w:val="24"/>
              </w:rPr>
              <w:t xml:space="preserve">History of Falls </w:t>
            </w:r>
          </w:p>
          <w:p w:rsidR="00A05717" w:rsidRPr="00E20026" w:rsidRDefault="00A05717" w:rsidP="00360A58">
            <w:pPr>
              <w:rPr>
                <w:sz w:val="24"/>
                <w:szCs w:val="24"/>
              </w:rPr>
            </w:pPr>
          </w:p>
        </w:tc>
        <w:tc>
          <w:tcPr>
            <w:tcW w:w="3741" w:type="dxa"/>
            <w:shd w:val="clear" w:color="auto" w:fill="D9D9D9" w:themeFill="background1" w:themeFillShade="D9"/>
          </w:tcPr>
          <w:p w:rsidR="00A05717" w:rsidRPr="00E20026" w:rsidRDefault="00A05717" w:rsidP="00360A58">
            <w:pPr>
              <w:rPr>
                <w:sz w:val="24"/>
                <w:szCs w:val="24"/>
              </w:rPr>
            </w:pPr>
            <w:r>
              <w:rPr>
                <w:sz w:val="24"/>
                <w:szCs w:val="24"/>
              </w:rPr>
              <w:t>Yes</w:t>
            </w:r>
          </w:p>
          <w:p w:rsidR="00A05717" w:rsidRPr="00E20026" w:rsidRDefault="00A05717" w:rsidP="00360A58">
            <w:pPr>
              <w:rPr>
                <w:sz w:val="24"/>
                <w:szCs w:val="24"/>
              </w:rPr>
            </w:pPr>
          </w:p>
        </w:tc>
        <w:tc>
          <w:tcPr>
            <w:tcW w:w="1089" w:type="dxa"/>
            <w:shd w:val="clear" w:color="auto" w:fill="D9D9D9" w:themeFill="background1" w:themeFillShade="D9"/>
          </w:tcPr>
          <w:p w:rsidR="00A05717" w:rsidRPr="00E20026" w:rsidRDefault="00A05717" w:rsidP="00360A58">
            <w:pPr>
              <w:jc w:val="center"/>
              <w:rPr>
                <w:sz w:val="24"/>
                <w:szCs w:val="24"/>
              </w:rPr>
            </w:pPr>
            <w:r>
              <w:rPr>
                <w:sz w:val="24"/>
                <w:szCs w:val="24"/>
              </w:rPr>
              <w:t>25</w:t>
            </w:r>
          </w:p>
        </w:tc>
      </w:tr>
      <w:tr w:rsidR="00A05717" w:rsidRPr="00E20026" w:rsidTr="00360A58">
        <w:trPr>
          <w:trHeight w:val="271"/>
          <w:tblHeader/>
        </w:trPr>
        <w:tc>
          <w:tcPr>
            <w:tcW w:w="2415" w:type="dxa"/>
          </w:tcPr>
          <w:p w:rsidR="00A05717" w:rsidRDefault="00A05717" w:rsidP="00360A58">
            <w:pPr>
              <w:pStyle w:val="Heading7"/>
              <w:spacing w:after="80"/>
              <w:rPr>
                <w:b w:val="0"/>
                <w:bCs w:val="0"/>
                <w:sz w:val="24"/>
              </w:rPr>
            </w:pPr>
            <w:r>
              <w:rPr>
                <w:b w:val="0"/>
                <w:bCs w:val="0"/>
                <w:sz w:val="24"/>
              </w:rPr>
              <w:t xml:space="preserve">History of Falls </w:t>
            </w:r>
          </w:p>
          <w:p w:rsidR="00A05717" w:rsidRPr="00E20026" w:rsidRDefault="00A05717" w:rsidP="00360A58">
            <w:pPr>
              <w:rPr>
                <w:sz w:val="24"/>
                <w:szCs w:val="24"/>
              </w:rPr>
            </w:pPr>
          </w:p>
        </w:tc>
        <w:tc>
          <w:tcPr>
            <w:tcW w:w="3741" w:type="dxa"/>
          </w:tcPr>
          <w:p w:rsidR="00A05717" w:rsidRPr="00E20026" w:rsidRDefault="00A05717" w:rsidP="00360A58">
            <w:pPr>
              <w:rPr>
                <w:sz w:val="24"/>
                <w:szCs w:val="24"/>
              </w:rPr>
            </w:pPr>
            <w:r>
              <w:rPr>
                <w:sz w:val="24"/>
                <w:szCs w:val="24"/>
              </w:rPr>
              <w:t>No</w:t>
            </w:r>
          </w:p>
          <w:p w:rsidR="00A05717" w:rsidRPr="00E20026" w:rsidRDefault="00A05717" w:rsidP="00360A58">
            <w:pPr>
              <w:rPr>
                <w:sz w:val="24"/>
                <w:szCs w:val="24"/>
              </w:rPr>
            </w:pPr>
          </w:p>
        </w:tc>
        <w:tc>
          <w:tcPr>
            <w:tcW w:w="1089" w:type="dxa"/>
          </w:tcPr>
          <w:p w:rsidR="00A05717" w:rsidRPr="00E20026" w:rsidRDefault="00A05717" w:rsidP="00360A58">
            <w:pPr>
              <w:jc w:val="center"/>
              <w:rPr>
                <w:sz w:val="24"/>
                <w:szCs w:val="24"/>
              </w:rPr>
            </w:pPr>
            <w:r>
              <w:rPr>
                <w:sz w:val="24"/>
                <w:szCs w:val="24"/>
              </w:rPr>
              <w:t>0</w:t>
            </w:r>
          </w:p>
        </w:tc>
      </w:tr>
      <w:tr w:rsidR="00A05717" w:rsidRPr="00E20026" w:rsidTr="00360A58">
        <w:trPr>
          <w:trHeight w:val="271"/>
          <w:tblHeader/>
        </w:trPr>
        <w:tc>
          <w:tcPr>
            <w:tcW w:w="2415" w:type="dxa"/>
            <w:shd w:val="clear" w:color="auto" w:fill="D9D9D9" w:themeFill="background1" w:themeFillShade="D9"/>
          </w:tcPr>
          <w:p w:rsidR="00A05717" w:rsidRPr="00E20026" w:rsidRDefault="00A05717" w:rsidP="00360A58">
            <w:pPr>
              <w:rPr>
                <w:sz w:val="24"/>
                <w:szCs w:val="24"/>
              </w:rPr>
            </w:pPr>
            <w:r>
              <w:rPr>
                <w:sz w:val="24"/>
              </w:rPr>
              <w:t>Secondary Diagnosis</w:t>
            </w:r>
          </w:p>
        </w:tc>
        <w:tc>
          <w:tcPr>
            <w:tcW w:w="3741" w:type="dxa"/>
            <w:shd w:val="clear" w:color="auto" w:fill="D9D9D9" w:themeFill="background1" w:themeFillShade="D9"/>
          </w:tcPr>
          <w:p w:rsidR="00A05717" w:rsidRPr="00E20026" w:rsidRDefault="00A05717" w:rsidP="00360A58">
            <w:pPr>
              <w:rPr>
                <w:sz w:val="24"/>
                <w:szCs w:val="24"/>
              </w:rPr>
            </w:pPr>
            <w:r>
              <w:rPr>
                <w:sz w:val="24"/>
                <w:szCs w:val="24"/>
              </w:rPr>
              <w:t>Yes</w:t>
            </w:r>
          </w:p>
          <w:p w:rsidR="00A05717" w:rsidRPr="00E20026" w:rsidRDefault="00A05717" w:rsidP="00360A58">
            <w:pPr>
              <w:rPr>
                <w:sz w:val="24"/>
                <w:szCs w:val="24"/>
              </w:rPr>
            </w:pPr>
          </w:p>
        </w:tc>
        <w:tc>
          <w:tcPr>
            <w:tcW w:w="1089" w:type="dxa"/>
            <w:shd w:val="clear" w:color="auto" w:fill="D9D9D9" w:themeFill="background1" w:themeFillShade="D9"/>
          </w:tcPr>
          <w:p w:rsidR="00A05717" w:rsidRPr="00E20026" w:rsidRDefault="00A05717" w:rsidP="00360A58">
            <w:pPr>
              <w:jc w:val="center"/>
              <w:rPr>
                <w:sz w:val="24"/>
                <w:szCs w:val="24"/>
              </w:rPr>
            </w:pPr>
            <w:r>
              <w:rPr>
                <w:sz w:val="24"/>
                <w:szCs w:val="24"/>
              </w:rPr>
              <w:t>15</w:t>
            </w:r>
          </w:p>
        </w:tc>
      </w:tr>
      <w:tr w:rsidR="00A05717" w:rsidRPr="00E20026" w:rsidTr="00360A58">
        <w:trPr>
          <w:trHeight w:val="271"/>
          <w:tblHeader/>
        </w:trPr>
        <w:tc>
          <w:tcPr>
            <w:tcW w:w="2415" w:type="dxa"/>
          </w:tcPr>
          <w:p w:rsidR="00A05717" w:rsidRPr="00E20026" w:rsidRDefault="00A05717" w:rsidP="00360A58">
            <w:pPr>
              <w:rPr>
                <w:sz w:val="24"/>
                <w:szCs w:val="24"/>
              </w:rPr>
            </w:pPr>
            <w:r>
              <w:rPr>
                <w:sz w:val="24"/>
              </w:rPr>
              <w:t>Secondary Diagnosis</w:t>
            </w:r>
          </w:p>
        </w:tc>
        <w:tc>
          <w:tcPr>
            <w:tcW w:w="3741" w:type="dxa"/>
          </w:tcPr>
          <w:p w:rsidR="00A05717" w:rsidRPr="00E20026" w:rsidRDefault="00A05717" w:rsidP="00360A58">
            <w:pPr>
              <w:rPr>
                <w:sz w:val="24"/>
                <w:szCs w:val="24"/>
              </w:rPr>
            </w:pPr>
            <w:r>
              <w:rPr>
                <w:sz w:val="24"/>
                <w:szCs w:val="24"/>
              </w:rPr>
              <w:t>No</w:t>
            </w:r>
          </w:p>
          <w:p w:rsidR="00A05717" w:rsidRPr="00E20026" w:rsidRDefault="00A05717" w:rsidP="00360A58">
            <w:pPr>
              <w:rPr>
                <w:sz w:val="24"/>
                <w:szCs w:val="24"/>
              </w:rPr>
            </w:pPr>
          </w:p>
        </w:tc>
        <w:tc>
          <w:tcPr>
            <w:tcW w:w="1089" w:type="dxa"/>
          </w:tcPr>
          <w:p w:rsidR="00A05717" w:rsidRPr="00E20026" w:rsidRDefault="00A05717" w:rsidP="00360A58">
            <w:pPr>
              <w:jc w:val="center"/>
              <w:rPr>
                <w:sz w:val="24"/>
                <w:szCs w:val="24"/>
              </w:rPr>
            </w:pPr>
            <w:r>
              <w:rPr>
                <w:sz w:val="24"/>
                <w:szCs w:val="24"/>
              </w:rPr>
              <w:t>0</w:t>
            </w:r>
          </w:p>
        </w:tc>
      </w:tr>
      <w:tr w:rsidR="00A05717" w:rsidRPr="00E20026" w:rsidTr="00360A58">
        <w:trPr>
          <w:trHeight w:val="271"/>
          <w:tblHeader/>
        </w:trPr>
        <w:tc>
          <w:tcPr>
            <w:tcW w:w="2415" w:type="dxa"/>
            <w:shd w:val="clear" w:color="auto" w:fill="D9D9D9" w:themeFill="background1" w:themeFillShade="D9"/>
          </w:tcPr>
          <w:p w:rsidR="00A05717" w:rsidRPr="00E20026" w:rsidRDefault="00A05717" w:rsidP="00360A58">
            <w:pPr>
              <w:rPr>
                <w:sz w:val="24"/>
                <w:szCs w:val="24"/>
              </w:rPr>
            </w:pPr>
            <w:r>
              <w:rPr>
                <w:sz w:val="24"/>
              </w:rPr>
              <w:t>Ambulatory Aid</w:t>
            </w:r>
          </w:p>
        </w:tc>
        <w:tc>
          <w:tcPr>
            <w:tcW w:w="3741" w:type="dxa"/>
            <w:shd w:val="clear" w:color="auto" w:fill="D9D9D9" w:themeFill="background1" w:themeFillShade="D9"/>
          </w:tcPr>
          <w:p w:rsidR="00A05717" w:rsidRPr="00E20026" w:rsidRDefault="00A05717" w:rsidP="00360A58">
            <w:pPr>
              <w:rPr>
                <w:sz w:val="24"/>
                <w:szCs w:val="24"/>
              </w:rPr>
            </w:pPr>
            <w:r>
              <w:rPr>
                <w:sz w:val="24"/>
                <w:szCs w:val="24"/>
              </w:rPr>
              <w:t>Furniture</w:t>
            </w:r>
          </w:p>
          <w:p w:rsidR="00A05717" w:rsidRPr="00E20026" w:rsidRDefault="00A05717" w:rsidP="00360A58">
            <w:pPr>
              <w:rPr>
                <w:sz w:val="24"/>
                <w:szCs w:val="24"/>
              </w:rPr>
            </w:pPr>
          </w:p>
        </w:tc>
        <w:tc>
          <w:tcPr>
            <w:tcW w:w="1089" w:type="dxa"/>
            <w:shd w:val="clear" w:color="auto" w:fill="D9D9D9" w:themeFill="background1" w:themeFillShade="D9"/>
          </w:tcPr>
          <w:p w:rsidR="00A05717" w:rsidRPr="00E20026" w:rsidRDefault="00A05717" w:rsidP="00360A58">
            <w:pPr>
              <w:jc w:val="center"/>
              <w:rPr>
                <w:sz w:val="24"/>
                <w:szCs w:val="24"/>
              </w:rPr>
            </w:pPr>
            <w:r>
              <w:rPr>
                <w:sz w:val="24"/>
                <w:szCs w:val="24"/>
              </w:rPr>
              <w:t>30</w:t>
            </w:r>
          </w:p>
        </w:tc>
      </w:tr>
      <w:tr w:rsidR="00A05717" w:rsidRPr="00E20026" w:rsidTr="00360A58">
        <w:trPr>
          <w:trHeight w:val="512"/>
          <w:tblHeader/>
        </w:trPr>
        <w:tc>
          <w:tcPr>
            <w:tcW w:w="2415" w:type="dxa"/>
          </w:tcPr>
          <w:p w:rsidR="00A05717" w:rsidRPr="00E20026" w:rsidRDefault="00A05717" w:rsidP="00360A58">
            <w:pPr>
              <w:rPr>
                <w:sz w:val="24"/>
                <w:szCs w:val="24"/>
              </w:rPr>
            </w:pPr>
            <w:r>
              <w:rPr>
                <w:sz w:val="24"/>
              </w:rPr>
              <w:t>Ambulatory Aid</w:t>
            </w:r>
          </w:p>
        </w:tc>
        <w:tc>
          <w:tcPr>
            <w:tcW w:w="3741" w:type="dxa"/>
          </w:tcPr>
          <w:p w:rsidR="00A05717" w:rsidRPr="00E20026" w:rsidRDefault="00A05717" w:rsidP="00360A58">
            <w:pPr>
              <w:rPr>
                <w:sz w:val="24"/>
                <w:szCs w:val="24"/>
              </w:rPr>
            </w:pPr>
            <w:r>
              <w:rPr>
                <w:sz w:val="24"/>
              </w:rPr>
              <w:t>Crutches / Cane / Walker</w:t>
            </w:r>
            <w:r w:rsidRPr="00E20026">
              <w:rPr>
                <w:sz w:val="24"/>
                <w:szCs w:val="24"/>
              </w:rPr>
              <w:t xml:space="preserve"> </w:t>
            </w:r>
          </w:p>
        </w:tc>
        <w:tc>
          <w:tcPr>
            <w:tcW w:w="1089" w:type="dxa"/>
          </w:tcPr>
          <w:p w:rsidR="00A05717" w:rsidRPr="00E20026" w:rsidRDefault="00A05717" w:rsidP="00360A58">
            <w:pPr>
              <w:jc w:val="center"/>
              <w:rPr>
                <w:sz w:val="24"/>
                <w:szCs w:val="24"/>
              </w:rPr>
            </w:pPr>
            <w:r>
              <w:rPr>
                <w:sz w:val="24"/>
                <w:szCs w:val="24"/>
              </w:rPr>
              <w:t>15</w:t>
            </w:r>
          </w:p>
        </w:tc>
      </w:tr>
      <w:tr w:rsidR="00A05717" w:rsidRPr="00E20026" w:rsidTr="00360A58">
        <w:trPr>
          <w:trHeight w:val="512"/>
          <w:tblHeader/>
        </w:trPr>
        <w:tc>
          <w:tcPr>
            <w:tcW w:w="2415" w:type="dxa"/>
            <w:shd w:val="clear" w:color="auto" w:fill="D9D9D9" w:themeFill="background1" w:themeFillShade="D9"/>
          </w:tcPr>
          <w:p w:rsidR="00A05717" w:rsidRDefault="00A05717" w:rsidP="00360A58">
            <w:pPr>
              <w:rPr>
                <w:sz w:val="24"/>
              </w:rPr>
            </w:pPr>
            <w:r>
              <w:rPr>
                <w:sz w:val="24"/>
              </w:rPr>
              <w:t>Ambulatory Aid</w:t>
            </w:r>
          </w:p>
        </w:tc>
        <w:tc>
          <w:tcPr>
            <w:tcW w:w="3741" w:type="dxa"/>
            <w:shd w:val="clear" w:color="auto" w:fill="D9D9D9" w:themeFill="background1" w:themeFillShade="D9"/>
          </w:tcPr>
          <w:p w:rsidR="00A05717" w:rsidRDefault="00A05717" w:rsidP="00360A58">
            <w:pPr>
              <w:rPr>
                <w:sz w:val="24"/>
              </w:rPr>
            </w:pPr>
            <w:r>
              <w:rPr>
                <w:sz w:val="24"/>
              </w:rPr>
              <w:t>None/ Bed Rest/ Wheelchair/ Nurse</w:t>
            </w:r>
          </w:p>
        </w:tc>
        <w:tc>
          <w:tcPr>
            <w:tcW w:w="1089" w:type="dxa"/>
            <w:shd w:val="clear" w:color="auto" w:fill="D9D9D9" w:themeFill="background1" w:themeFillShade="D9"/>
          </w:tcPr>
          <w:p w:rsidR="00A05717" w:rsidRPr="00E20026" w:rsidRDefault="00A05717" w:rsidP="00360A58">
            <w:pPr>
              <w:jc w:val="center"/>
              <w:rPr>
                <w:sz w:val="24"/>
                <w:szCs w:val="24"/>
              </w:rPr>
            </w:pPr>
            <w:r>
              <w:rPr>
                <w:sz w:val="24"/>
                <w:szCs w:val="24"/>
              </w:rPr>
              <w:t>0</w:t>
            </w:r>
          </w:p>
        </w:tc>
      </w:tr>
      <w:tr w:rsidR="00A05717" w:rsidRPr="00E20026" w:rsidTr="00360A58">
        <w:trPr>
          <w:trHeight w:val="512"/>
          <w:tblHeader/>
        </w:trPr>
        <w:tc>
          <w:tcPr>
            <w:tcW w:w="2415" w:type="dxa"/>
          </w:tcPr>
          <w:p w:rsidR="00A05717" w:rsidRDefault="00A05717" w:rsidP="00360A58">
            <w:pPr>
              <w:rPr>
                <w:sz w:val="24"/>
              </w:rPr>
            </w:pPr>
            <w:r>
              <w:rPr>
                <w:sz w:val="24"/>
              </w:rPr>
              <w:t>IV / Heparin Lock</w:t>
            </w:r>
          </w:p>
        </w:tc>
        <w:tc>
          <w:tcPr>
            <w:tcW w:w="3741" w:type="dxa"/>
          </w:tcPr>
          <w:p w:rsidR="00A05717" w:rsidRDefault="00A05717" w:rsidP="00360A58">
            <w:pPr>
              <w:rPr>
                <w:sz w:val="24"/>
              </w:rPr>
            </w:pPr>
            <w:r>
              <w:rPr>
                <w:sz w:val="24"/>
              </w:rPr>
              <w:t>Yes</w:t>
            </w:r>
          </w:p>
        </w:tc>
        <w:tc>
          <w:tcPr>
            <w:tcW w:w="1089" w:type="dxa"/>
          </w:tcPr>
          <w:p w:rsidR="00A05717" w:rsidRPr="00E20026" w:rsidRDefault="00A05717" w:rsidP="00360A58">
            <w:pPr>
              <w:jc w:val="center"/>
              <w:rPr>
                <w:sz w:val="24"/>
                <w:szCs w:val="24"/>
              </w:rPr>
            </w:pPr>
            <w:r>
              <w:rPr>
                <w:sz w:val="24"/>
                <w:szCs w:val="24"/>
              </w:rPr>
              <w:t>20</w:t>
            </w:r>
          </w:p>
        </w:tc>
      </w:tr>
      <w:tr w:rsidR="00A05717" w:rsidRPr="00E20026" w:rsidTr="00360A58">
        <w:trPr>
          <w:trHeight w:val="512"/>
          <w:tblHeader/>
        </w:trPr>
        <w:tc>
          <w:tcPr>
            <w:tcW w:w="2415" w:type="dxa"/>
            <w:shd w:val="clear" w:color="auto" w:fill="D9D9D9" w:themeFill="background1" w:themeFillShade="D9"/>
          </w:tcPr>
          <w:p w:rsidR="00A05717" w:rsidRDefault="00A05717" w:rsidP="00360A58">
            <w:pPr>
              <w:rPr>
                <w:sz w:val="24"/>
              </w:rPr>
            </w:pPr>
            <w:r>
              <w:rPr>
                <w:sz w:val="24"/>
              </w:rPr>
              <w:t>IV / Heparin Lock</w:t>
            </w:r>
          </w:p>
        </w:tc>
        <w:tc>
          <w:tcPr>
            <w:tcW w:w="3741" w:type="dxa"/>
            <w:shd w:val="clear" w:color="auto" w:fill="D9D9D9" w:themeFill="background1" w:themeFillShade="D9"/>
          </w:tcPr>
          <w:p w:rsidR="00A05717" w:rsidRDefault="00A05717" w:rsidP="00360A58">
            <w:pPr>
              <w:rPr>
                <w:sz w:val="24"/>
              </w:rPr>
            </w:pPr>
            <w:r>
              <w:rPr>
                <w:sz w:val="24"/>
              </w:rPr>
              <w:t xml:space="preserve">No </w:t>
            </w:r>
          </w:p>
        </w:tc>
        <w:tc>
          <w:tcPr>
            <w:tcW w:w="1089" w:type="dxa"/>
            <w:shd w:val="clear" w:color="auto" w:fill="D9D9D9" w:themeFill="background1" w:themeFillShade="D9"/>
          </w:tcPr>
          <w:p w:rsidR="00A05717" w:rsidRPr="00E20026" w:rsidRDefault="00A05717" w:rsidP="00360A58">
            <w:pPr>
              <w:jc w:val="center"/>
              <w:rPr>
                <w:sz w:val="24"/>
                <w:szCs w:val="24"/>
              </w:rPr>
            </w:pPr>
            <w:r>
              <w:rPr>
                <w:sz w:val="24"/>
                <w:szCs w:val="24"/>
              </w:rPr>
              <w:t>0</w:t>
            </w:r>
          </w:p>
        </w:tc>
      </w:tr>
      <w:tr w:rsidR="00A05717" w:rsidRPr="00E20026" w:rsidTr="00360A58">
        <w:trPr>
          <w:trHeight w:val="512"/>
          <w:tblHeader/>
        </w:trPr>
        <w:tc>
          <w:tcPr>
            <w:tcW w:w="2415" w:type="dxa"/>
          </w:tcPr>
          <w:p w:rsidR="00A05717" w:rsidRDefault="00A05717" w:rsidP="00360A58">
            <w:pPr>
              <w:rPr>
                <w:sz w:val="24"/>
              </w:rPr>
            </w:pPr>
            <w:r>
              <w:rPr>
                <w:sz w:val="24"/>
              </w:rPr>
              <w:t>Gait / Transferring</w:t>
            </w:r>
          </w:p>
        </w:tc>
        <w:tc>
          <w:tcPr>
            <w:tcW w:w="3741" w:type="dxa"/>
          </w:tcPr>
          <w:p w:rsidR="00A05717" w:rsidRDefault="00A05717" w:rsidP="00360A58">
            <w:pPr>
              <w:rPr>
                <w:sz w:val="24"/>
              </w:rPr>
            </w:pPr>
            <w:r>
              <w:rPr>
                <w:sz w:val="24"/>
              </w:rPr>
              <w:t>Impaired</w:t>
            </w:r>
          </w:p>
        </w:tc>
        <w:tc>
          <w:tcPr>
            <w:tcW w:w="1089" w:type="dxa"/>
          </w:tcPr>
          <w:p w:rsidR="00A05717" w:rsidRDefault="00A05717" w:rsidP="00360A58">
            <w:pPr>
              <w:jc w:val="center"/>
              <w:rPr>
                <w:sz w:val="24"/>
                <w:szCs w:val="24"/>
              </w:rPr>
            </w:pPr>
            <w:r>
              <w:rPr>
                <w:sz w:val="24"/>
                <w:szCs w:val="24"/>
              </w:rPr>
              <w:t>20</w:t>
            </w:r>
          </w:p>
        </w:tc>
      </w:tr>
      <w:tr w:rsidR="00A05717" w:rsidRPr="00E20026" w:rsidTr="00360A58">
        <w:trPr>
          <w:trHeight w:val="512"/>
          <w:tblHeader/>
        </w:trPr>
        <w:tc>
          <w:tcPr>
            <w:tcW w:w="2415" w:type="dxa"/>
            <w:shd w:val="clear" w:color="auto" w:fill="D9D9D9" w:themeFill="background1" w:themeFillShade="D9"/>
          </w:tcPr>
          <w:p w:rsidR="00A05717" w:rsidRDefault="00A05717" w:rsidP="00360A58">
            <w:pPr>
              <w:rPr>
                <w:sz w:val="24"/>
              </w:rPr>
            </w:pPr>
            <w:r>
              <w:rPr>
                <w:sz w:val="24"/>
              </w:rPr>
              <w:t>Gait / Transferring</w:t>
            </w:r>
          </w:p>
        </w:tc>
        <w:tc>
          <w:tcPr>
            <w:tcW w:w="3741" w:type="dxa"/>
            <w:shd w:val="clear" w:color="auto" w:fill="D9D9D9" w:themeFill="background1" w:themeFillShade="D9"/>
          </w:tcPr>
          <w:p w:rsidR="00A05717" w:rsidRDefault="00A05717" w:rsidP="00360A58">
            <w:pPr>
              <w:rPr>
                <w:sz w:val="24"/>
              </w:rPr>
            </w:pPr>
            <w:r>
              <w:rPr>
                <w:sz w:val="24"/>
              </w:rPr>
              <w:t>Weak</w:t>
            </w:r>
          </w:p>
        </w:tc>
        <w:tc>
          <w:tcPr>
            <w:tcW w:w="1089" w:type="dxa"/>
            <w:shd w:val="clear" w:color="auto" w:fill="D9D9D9" w:themeFill="background1" w:themeFillShade="D9"/>
          </w:tcPr>
          <w:p w:rsidR="00A05717" w:rsidRDefault="00A05717" w:rsidP="00360A58">
            <w:pPr>
              <w:jc w:val="center"/>
              <w:rPr>
                <w:sz w:val="24"/>
                <w:szCs w:val="24"/>
              </w:rPr>
            </w:pPr>
            <w:r>
              <w:rPr>
                <w:sz w:val="24"/>
                <w:szCs w:val="24"/>
              </w:rPr>
              <w:t>10</w:t>
            </w:r>
          </w:p>
        </w:tc>
      </w:tr>
      <w:tr w:rsidR="00A05717" w:rsidRPr="00E20026" w:rsidTr="00360A58">
        <w:trPr>
          <w:trHeight w:val="512"/>
          <w:tblHeader/>
        </w:trPr>
        <w:tc>
          <w:tcPr>
            <w:tcW w:w="2415" w:type="dxa"/>
          </w:tcPr>
          <w:p w:rsidR="00A05717" w:rsidRDefault="00A05717" w:rsidP="00360A58">
            <w:pPr>
              <w:rPr>
                <w:sz w:val="24"/>
              </w:rPr>
            </w:pPr>
            <w:r>
              <w:rPr>
                <w:sz w:val="24"/>
              </w:rPr>
              <w:t>Gait / Transferring</w:t>
            </w:r>
          </w:p>
        </w:tc>
        <w:tc>
          <w:tcPr>
            <w:tcW w:w="3741" w:type="dxa"/>
          </w:tcPr>
          <w:p w:rsidR="00A05717" w:rsidRDefault="00A05717" w:rsidP="00360A58">
            <w:pPr>
              <w:rPr>
                <w:sz w:val="24"/>
              </w:rPr>
            </w:pPr>
            <w:r>
              <w:rPr>
                <w:sz w:val="24"/>
              </w:rPr>
              <w:t>Normal / Bed Rest / Immobile</w:t>
            </w:r>
          </w:p>
        </w:tc>
        <w:tc>
          <w:tcPr>
            <w:tcW w:w="1089" w:type="dxa"/>
          </w:tcPr>
          <w:p w:rsidR="00A05717" w:rsidRDefault="00A05717" w:rsidP="00360A58">
            <w:pPr>
              <w:jc w:val="center"/>
              <w:rPr>
                <w:sz w:val="24"/>
                <w:szCs w:val="24"/>
              </w:rPr>
            </w:pPr>
            <w:r>
              <w:rPr>
                <w:sz w:val="24"/>
                <w:szCs w:val="24"/>
              </w:rPr>
              <w:t>0</w:t>
            </w:r>
          </w:p>
        </w:tc>
      </w:tr>
      <w:tr w:rsidR="00A05717" w:rsidRPr="00E20026" w:rsidTr="00360A58">
        <w:trPr>
          <w:trHeight w:val="512"/>
          <w:tblHeader/>
        </w:trPr>
        <w:tc>
          <w:tcPr>
            <w:tcW w:w="2415" w:type="dxa"/>
            <w:shd w:val="clear" w:color="auto" w:fill="D9D9D9" w:themeFill="background1" w:themeFillShade="D9"/>
          </w:tcPr>
          <w:p w:rsidR="00A05717" w:rsidRDefault="00A05717" w:rsidP="00360A58">
            <w:pPr>
              <w:rPr>
                <w:sz w:val="24"/>
              </w:rPr>
            </w:pPr>
            <w:r>
              <w:rPr>
                <w:sz w:val="24"/>
              </w:rPr>
              <w:t>Mental Status</w:t>
            </w:r>
          </w:p>
        </w:tc>
        <w:tc>
          <w:tcPr>
            <w:tcW w:w="3741" w:type="dxa"/>
            <w:shd w:val="clear" w:color="auto" w:fill="D9D9D9" w:themeFill="background1" w:themeFillShade="D9"/>
          </w:tcPr>
          <w:p w:rsidR="00A05717" w:rsidRDefault="00A05717" w:rsidP="00360A58">
            <w:pPr>
              <w:rPr>
                <w:sz w:val="24"/>
              </w:rPr>
            </w:pPr>
            <w:r>
              <w:rPr>
                <w:sz w:val="24"/>
              </w:rPr>
              <w:t>Forgets Limitations</w:t>
            </w:r>
          </w:p>
        </w:tc>
        <w:tc>
          <w:tcPr>
            <w:tcW w:w="1089" w:type="dxa"/>
            <w:shd w:val="clear" w:color="auto" w:fill="D9D9D9" w:themeFill="background1" w:themeFillShade="D9"/>
          </w:tcPr>
          <w:p w:rsidR="00A05717" w:rsidRDefault="00A05717" w:rsidP="00360A58">
            <w:pPr>
              <w:jc w:val="center"/>
              <w:rPr>
                <w:sz w:val="24"/>
                <w:szCs w:val="24"/>
              </w:rPr>
            </w:pPr>
            <w:r>
              <w:rPr>
                <w:sz w:val="24"/>
                <w:szCs w:val="24"/>
              </w:rPr>
              <w:t>15</w:t>
            </w:r>
          </w:p>
        </w:tc>
      </w:tr>
      <w:tr w:rsidR="00A05717" w:rsidRPr="00E20026" w:rsidTr="00360A58">
        <w:trPr>
          <w:trHeight w:val="512"/>
          <w:tblHeader/>
        </w:trPr>
        <w:tc>
          <w:tcPr>
            <w:tcW w:w="2415" w:type="dxa"/>
          </w:tcPr>
          <w:p w:rsidR="00A05717" w:rsidRDefault="00A05717" w:rsidP="00360A58">
            <w:pPr>
              <w:rPr>
                <w:sz w:val="24"/>
              </w:rPr>
            </w:pPr>
            <w:r>
              <w:rPr>
                <w:sz w:val="24"/>
              </w:rPr>
              <w:t>Mental Status</w:t>
            </w:r>
          </w:p>
        </w:tc>
        <w:tc>
          <w:tcPr>
            <w:tcW w:w="3741" w:type="dxa"/>
          </w:tcPr>
          <w:p w:rsidR="00A05717" w:rsidRDefault="00A05717" w:rsidP="00360A58">
            <w:pPr>
              <w:rPr>
                <w:sz w:val="24"/>
              </w:rPr>
            </w:pPr>
            <w:r>
              <w:rPr>
                <w:sz w:val="24"/>
              </w:rPr>
              <w:t>Oriented to Own Ability</w:t>
            </w:r>
          </w:p>
        </w:tc>
        <w:tc>
          <w:tcPr>
            <w:tcW w:w="1089" w:type="dxa"/>
          </w:tcPr>
          <w:p w:rsidR="00A05717" w:rsidRDefault="00A05717" w:rsidP="00360A58">
            <w:pPr>
              <w:jc w:val="center"/>
              <w:rPr>
                <w:sz w:val="24"/>
                <w:szCs w:val="24"/>
              </w:rPr>
            </w:pPr>
            <w:r>
              <w:rPr>
                <w:sz w:val="24"/>
                <w:szCs w:val="24"/>
              </w:rPr>
              <w:t>0</w:t>
            </w:r>
          </w:p>
        </w:tc>
      </w:tr>
    </w:tbl>
    <w:p w:rsidR="00A05717" w:rsidRDefault="00A05717" w:rsidP="00A05717">
      <w:pPr>
        <w:spacing w:after="80"/>
        <w:rPr>
          <w:sz w:val="28"/>
        </w:rPr>
      </w:pPr>
    </w:p>
    <w:p w:rsidR="00360A58" w:rsidRDefault="00360A58" w:rsidP="00A05717">
      <w:pPr>
        <w:spacing w:after="80"/>
        <w:ind w:left="720"/>
        <w:rPr>
          <w:sz w:val="28"/>
        </w:rPr>
      </w:pPr>
    </w:p>
    <w:p w:rsidR="00360A58" w:rsidRDefault="00A05717" w:rsidP="00360A58">
      <w:pPr>
        <w:spacing w:after="80"/>
        <w:ind w:left="720"/>
        <w:rPr>
          <w:sz w:val="28"/>
        </w:rPr>
      </w:pPr>
      <w:r>
        <w:rPr>
          <w:sz w:val="28"/>
        </w:rPr>
        <w:t>To obtain the Morse Fall Score add the score from each category</w:t>
      </w:r>
    </w:p>
    <w:p w:rsidR="00D0250D" w:rsidRDefault="00D0250D" w:rsidP="00360A58">
      <w:pPr>
        <w:spacing w:after="80"/>
        <w:ind w:left="720"/>
        <w:rPr>
          <w:sz w:val="28"/>
        </w:rPr>
      </w:pPr>
    </w:p>
    <w:p w:rsidR="00D0250D" w:rsidRDefault="00D0250D" w:rsidP="00360A58">
      <w:pPr>
        <w:spacing w:after="80"/>
        <w:ind w:left="720"/>
        <w:rPr>
          <w:sz w:val="28"/>
        </w:rPr>
      </w:pPr>
    </w:p>
    <w:p w:rsidR="00DC5DCE" w:rsidRDefault="00FC1F18" w:rsidP="00A05717">
      <w:pPr>
        <w:spacing w:after="80"/>
        <w:rPr>
          <w:b/>
          <w:sz w:val="28"/>
        </w:rPr>
      </w:pPr>
      <w:r>
        <w:rPr>
          <w:b/>
          <w:sz w:val="28"/>
        </w:rPr>
        <w:lastRenderedPageBreak/>
        <w:t>Morse Fall Score*</w:t>
      </w:r>
    </w:p>
    <w:tbl>
      <w:tblPr>
        <w:tblStyle w:val="TableGrid"/>
        <w:tblpPr w:leftFromText="180" w:rightFromText="180" w:vertAnchor="page" w:horzAnchor="margin" w:tblpY="1906"/>
        <w:tblW w:w="3172" w:type="dxa"/>
        <w:tblLook w:val="0000" w:firstRow="0" w:lastRow="0" w:firstColumn="0" w:lastColumn="0" w:noHBand="0" w:noVBand="0"/>
        <w:tblCaption w:val="Morse Fall Score "/>
        <w:tblDescription w:val="Morse Falls Score showing high, moderate and low risk."/>
      </w:tblPr>
      <w:tblGrid>
        <w:gridCol w:w="1404"/>
        <w:gridCol w:w="1768"/>
      </w:tblGrid>
      <w:tr w:rsidR="00FC1F18" w:rsidTr="00360A58">
        <w:trPr>
          <w:tblHeader/>
        </w:trPr>
        <w:tc>
          <w:tcPr>
            <w:tcW w:w="0" w:type="auto"/>
          </w:tcPr>
          <w:p w:rsidR="00FC1F18" w:rsidRDefault="00FC1F18" w:rsidP="00FC1F18">
            <w:pPr>
              <w:spacing w:after="80"/>
            </w:pPr>
            <w:r>
              <w:t>High Risk</w:t>
            </w:r>
          </w:p>
        </w:tc>
        <w:tc>
          <w:tcPr>
            <w:tcW w:w="1768" w:type="dxa"/>
          </w:tcPr>
          <w:p w:rsidR="00FC1F18" w:rsidRDefault="00FC1F18" w:rsidP="00FC1F18">
            <w:pPr>
              <w:spacing w:after="80"/>
            </w:pPr>
            <w:r>
              <w:t>45 and higher</w:t>
            </w:r>
          </w:p>
        </w:tc>
      </w:tr>
      <w:tr w:rsidR="00FC1F18" w:rsidTr="00360A58">
        <w:tc>
          <w:tcPr>
            <w:tcW w:w="0" w:type="auto"/>
            <w:shd w:val="clear" w:color="auto" w:fill="D9D9D9" w:themeFill="background1" w:themeFillShade="D9"/>
          </w:tcPr>
          <w:p w:rsidR="00FC1F18" w:rsidRDefault="00FC1F18" w:rsidP="00FC1F18">
            <w:pPr>
              <w:spacing w:after="80"/>
            </w:pPr>
            <w:r>
              <w:t>Moderate Risk</w:t>
            </w:r>
          </w:p>
        </w:tc>
        <w:tc>
          <w:tcPr>
            <w:tcW w:w="1768" w:type="dxa"/>
            <w:shd w:val="clear" w:color="auto" w:fill="D9D9D9" w:themeFill="background1" w:themeFillShade="D9"/>
          </w:tcPr>
          <w:p w:rsidR="00FC1F18" w:rsidRDefault="00FC1F18" w:rsidP="00FC1F18">
            <w:pPr>
              <w:spacing w:after="80"/>
            </w:pPr>
            <w:r>
              <w:t>25 - 44</w:t>
            </w:r>
          </w:p>
        </w:tc>
      </w:tr>
      <w:tr w:rsidR="00FC1F18" w:rsidTr="00FC1F18">
        <w:tc>
          <w:tcPr>
            <w:tcW w:w="0" w:type="auto"/>
          </w:tcPr>
          <w:p w:rsidR="00FC1F18" w:rsidRDefault="00FC1F18" w:rsidP="00FC1F18">
            <w:pPr>
              <w:spacing w:after="80"/>
            </w:pPr>
            <w:r>
              <w:t>Low Risk</w:t>
            </w:r>
          </w:p>
        </w:tc>
        <w:tc>
          <w:tcPr>
            <w:tcW w:w="1768" w:type="dxa"/>
          </w:tcPr>
          <w:p w:rsidR="00FC1F18" w:rsidRDefault="00FC1F18" w:rsidP="00FC1F18">
            <w:pPr>
              <w:spacing w:after="80"/>
            </w:pPr>
            <w:r>
              <w:t xml:space="preserve">  0 - 24</w:t>
            </w:r>
          </w:p>
        </w:tc>
      </w:tr>
    </w:tbl>
    <w:p w:rsidR="00B3414B" w:rsidRDefault="00B3414B" w:rsidP="00DC5DCE">
      <w:pPr>
        <w:spacing w:after="80"/>
        <w:ind w:firstLine="720"/>
        <w:rPr>
          <w:sz w:val="28"/>
        </w:rPr>
      </w:pPr>
      <w:r>
        <w:rPr>
          <w:sz w:val="28"/>
        </w:rPr>
        <w:t>* Based on most common scores used in VA</w:t>
      </w:r>
    </w:p>
    <w:p w:rsidR="00B3414B" w:rsidRDefault="00B3414B" w:rsidP="00B3414B">
      <w:pPr>
        <w:spacing w:after="80"/>
        <w:ind w:left="720"/>
        <w:rPr>
          <w:sz w:val="28"/>
        </w:rPr>
      </w:pPr>
    </w:p>
    <w:p w:rsidR="00360A58" w:rsidRDefault="00360A58" w:rsidP="00B3414B">
      <w:pPr>
        <w:spacing w:after="80"/>
        <w:ind w:left="720"/>
        <w:rPr>
          <w:sz w:val="28"/>
        </w:rPr>
      </w:pPr>
    </w:p>
    <w:p w:rsidR="00B3414B" w:rsidRDefault="00B3414B" w:rsidP="00B3414B">
      <w:pPr>
        <w:spacing w:after="80"/>
        <w:ind w:left="720"/>
        <w:rPr>
          <w:sz w:val="28"/>
        </w:rPr>
      </w:pPr>
      <w:r>
        <w:rPr>
          <w:sz w:val="28"/>
        </w:rPr>
        <w:t>The scores enable the nurses to determine a patient’s fall risk level for anticipated physiological falls.</w:t>
      </w:r>
      <w:r w:rsidR="00DC5DCE">
        <w:rPr>
          <w:sz w:val="28"/>
        </w:rPr>
        <w:t xml:space="preserve"> </w:t>
      </w:r>
      <w:r>
        <w:rPr>
          <w:sz w:val="28"/>
        </w:rPr>
        <w:t xml:space="preserve"> Based on the category of fall risk </w:t>
      </w:r>
      <w:r w:rsidR="00DD6A84">
        <w:rPr>
          <w:sz w:val="28"/>
        </w:rPr>
        <w:t>(low</w:t>
      </w:r>
      <w:r>
        <w:rPr>
          <w:sz w:val="28"/>
        </w:rPr>
        <w:t xml:space="preserve">, moderate or high), the nurse selects universal fall precautions.  For each positive variable on the Morse Fall Scale, the nurse and appropriate interdisciplinary team members must complete </w:t>
      </w:r>
      <w:r w:rsidR="00DD6A84">
        <w:rPr>
          <w:sz w:val="28"/>
        </w:rPr>
        <w:t>assessment, followed</w:t>
      </w:r>
      <w:r>
        <w:rPr>
          <w:sz w:val="28"/>
        </w:rPr>
        <w:t xml:space="preserve"> by differential diagnosis of fall risk factors.  The differential fall risk factors are the basis for clinical interventions to mitigate or eliminate the fall risk factor if modifiable.  Thus, the patient’s fall prevention plan of care should include a combination of universal fall precautions, but is individualized by interventions specific to fall risk factors. </w:t>
      </w:r>
    </w:p>
    <w:p w:rsidR="00B3414B" w:rsidRDefault="00B3414B" w:rsidP="00B3414B">
      <w:pPr>
        <w:spacing w:after="80"/>
        <w:ind w:left="720"/>
        <w:rPr>
          <w:sz w:val="28"/>
        </w:rPr>
      </w:pPr>
    </w:p>
    <w:p w:rsidR="00B3414B" w:rsidRDefault="00B3414B" w:rsidP="00B3414B">
      <w:pPr>
        <w:spacing w:after="80"/>
        <w:ind w:left="720"/>
        <w:rPr>
          <w:sz w:val="28"/>
        </w:rPr>
      </w:pPr>
      <w:r>
        <w:rPr>
          <w:sz w:val="28"/>
        </w:rPr>
        <w:t>The main advantages of this comprehensive, multifactorial assessment are:</w:t>
      </w:r>
    </w:p>
    <w:p w:rsidR="00B3414B" w:rsidRDefault="00B3414B" w:rsidP="00B3414B">
      <w:pPr>
        <w:numPr>
          <w:ilvl w:val="0"/>
          <w:numId w:val="2"/>
        </w:numPr>
        <w:spacing w:after="80"/>
        <w:rPr>
          <w:i/>
          <w:iCs/>
          <w:sz w:val="28"/>
        </w:rPr>
      </w:pPr>
      <w:r>
        <w:rPr>
          <w:i/>
          <w:iCs/>
          <w:sz w:val="28"/>
        </w:rPr>
        <w:t>Determination of modifiable and non-modifiable fall risk factors</w:t>
      </w:r>
    </w:p>
    <w:p w:rsidR="00B3414B" w:rsidRDefault="00B3414B" w:rsidP="00B3414B">
      <w:pPr>
        <w:numPr>
          <w:ilvl w:val="0"/>
          <w:numId w:val="2"/>
        </w:numPr>
        <w:spacing w:after="80"/>
        <w:rPr>
          <w:i/>
          <w:iCs/>
          <w:sz w:val="28"/>
        </w:rPr>
      </w:pPr>
      <w:r>
        <w:rPr>
          <w:i/>
          <w:iCs/>
          <w:sz w:val="28"/>
        </w:rPr>
        <w:t>Requires interdisciplinary involvement in fall risk factor analysis</w:t>
      </w:r>
    </w:p>
    <w:p w:rsidR="00B3414B" w:rsidRDefault="00B3414B" w:rsidP="00B3414B">
      <w:pPr>
        <w:numPr>
          <w:ilvl w:val="0"/>
          <w:numId w:val="2"/>
        </w:numPr>
        <w:spacing w:after="80"/>
        <w:rPr>
          <w:i/>
          <w:iCs/>
          <w:sz w:val="28"/>
        </w:rPr>
      </w:pPr>
      <w:r>
        <w:rPr>
          <w:i/>
          <w:iCs/>
          <w:sz w:val="28"/>
        </w:rPr>
        <w:t>Focuses interventions on specific risk factors rather than general risk score.</w:t>
      </w:r>
    </w:p>
    <w:p w:rsidR="00B3414B" w:rsidRDefault="00B3414B" w:rsidP="00B3414B">
      <w:pPr>
        <w:numPr>
          <w:ilvl w:val="0"/>
          <w:numId w:val="2"/>
        </w:numPr>
        <w:spacing w:after="80"/>
        <w:rPr>
          <w:i/>
          <w:iCs/>
          <w:sz w:val="28"/>
        </w:rPr>
      </w:pPr>
      <w:r>
        <w:rPr>
          <w:i/>
          <w:iCs/>
          <w:sz w:val="28"/>
        </w:rPr>
        <w:t>Does not rely on a score as a basis for patient care management</w:t>
      </w:r>
    </w:p>
    <w:p w:rsidR="00B3414B" w:rsidRDefault="00B3414B" w:rsidP="009B74B4">
      <w:pPr>
        <w:pStyle w:val="Heading1"/>
      </w:pPr>
    </w:p>
    <w:p w:rsidR="00B3414B" w:rsidRPr="009B74B4" w:rsidRDefault="00B3414B" w:rsidP="009B74B4">
      <w:pPr>
        <w:pStyle w:val="Heading1"/>
        <w:rPr>
          <w:szCs w:val="28"/>
        </w:rPr>
      </w:pPr>
      <w:r w:rsidRPr="009B74B4">
        <w:rPr>
          <w:szCs w:val="28"/>
        </w:rPr>
        <w:t>III. Fall Risk Assessment for Outpatients</w:t>
      </w:r>
    </w:p>
    <w:p w:rsidR="00B3414B" w:rsidRDefault="00B3414B" w:rsidP="00B3414B">
      <w:pPr>
        <w:spacing w:after="80"/>
        <w:ind w:left="720"/>
        <w:rPr>
          <w:b/>
          <w:bCs/>
          <w:sz w:val="28"/>
        </w:rPr>
      </w:pPr>
      <w:r>
        <w:rPr>
          <w:sz w:val="28"/>
        </w:rPr>
        <w:t xml:space="preserve">Outpatient fall risk assessments can be done on two levels. The primary care provider can do an initial screening of fall risk factors, gait and balance, then refer patients that are at risk to either physical therapy </w:t>
      </w:r>
      <w:r w:rsidR="00DD6A84">
        <w:rPr>
          <w:sz w:val="28"/>
        </w:rPr>
        <w:t>or kinesiotherapy</w:t>
      </w:r>
      <w:r>
        <w:rPr>
          <w:sz w:val="28"/>
        </w:rPr>
        <w:t xml:space="preserve"> to perform a more in-depth balance and functional assessment,</w:t>
      </w:r>
      <w:r>
        <w:t xml:space="preserve"> </w:t>
      </w:r>
      <w:r>
        <w:rPr>
          <w:sz w:val="28"/>
        </w:rPr>
        <w:t>as long as the provider has ruled out causes of the fall that are unrelated to gait/balance/</w:t>
      </w:r>
      <w:r w:rsidR="00DD6A84">
        <w:rPr>
          <w:sz w:val="28"/>
        </w:rPr>
        <w:t>strength (</w:t>
      </w:r>
      <w:r>
        <w:rPr>
          <w:sz w:val="28"/>
        </w:rPr>
        <w:t>e.g., syncope, brady/tachyarrhythmia, seizure</w:t>
      </w:r>
      <w:r w:rsidR="00DD6A84">
        <w:rPr>
          <w:sz w:val="28"/>
        </w:rPr>
        <w:t>).</w:t>
      </w:r>
      <w:r>
        <w:rPr>
          <w:sz w:val="28"/>
        </w:rPr>
        <w:t xml:space="preserve"> The occupational therapist evaluates fall risks associated with activities of daily living. For patients 65 years and </w:t>
      </w:r>
      <w:r w:rsidR="00DD6A84">
        <w:rPr>
          <w:sz w:val="28"/>
        </w:rPr>
        <w:t>older, primary</w:t>
      </w:r>
      <w:r>
        <w:rPr>
          <w:sz w:val="28"/>
        </w:rPr>
        <w:t xml:space="preserve"> care providers should conduct multifactorial fall risk assessment according to the American and British Geriatric Societies (2010).   The United States Preventative Services Task Force provides different guidance that fall risk assessment should be on a case by case basis (Moyer, 2012)</w:t>
      </w:r>
    </w:p>
    <w:p w:rsidR="00B3414B" w:rsidRDefault="00B3414B" w:rsidP="00B3414B">
      <w:pPr>
        <w:spacing w:after="80"/>
        <w:ind w:left="720"/>
        <w:rPr>
          <w:b/>
          <w:bCs/>
          <w:sz w:val="28"/>
        </w:rPr>
      </w:pPr>
      <w:r>
        <w:rPr>
          <w:b/>
          <w:bCs/>
          <w:sz w:val="28"/>
        </w:rPr>
        <w:t>Initial Screening for Fall Risk</w:t>
      </w:r>
    </w:p>
    <w:p w:rsidR="00B3414B" w:rsidRDefault="00B3414B" w:rsidP="00B3414B">
      <w:pPr>
        <w:spacing w:after="80"/>
        <w:ind w:left="1440"/>
        <w:rPr>
          <w:i/>
          <w:iCs/>
          <w:sz w:val="28"/>
        </w:rPr>
      </w:pPr>
      <w:r>
        <w:rPr>
          <w:i/>
          <w:iCs/>
          <w:sz w:val="28"/>
        </w:rPr>
        <w:lastRenderedPageBreak/>
        <w:t xml:space="preserve">1. Send the patient a Fall History </w:t>
      </w:r>
      <w:r w:rsidR="00DD6A84">
        <w:rPr>
          <w:i/>
          <w:iCs/>
          <w:sz w:val="28"/>
        </w:rPr>
        <w:t>Questionnaire and</w:t>
      </w:r>
      <w:r>
        <w:rPr>
          <w:i/>
          <w:iCs/>
          <w:sz w:val="28"/>
        </w:rPr>
        <w:t xml:space="preserve"> review at the appointment</w:t>
      </w:r>
    </w:p>
    <w:p w:rsidR="00B3414B" w:rsidRDefault="00B3414B" w:rsidP="00B3414B">
      <w:pPr>
        <w:pStyle w:val="BodyText2"/>
        <w:spacing w:after="80"/>
        <w:ind w:left="2160"/>
        <w:rPr>
          <w:szCs w:val="20"/>
        </w:rPr>
      </w:pPr>
      <w:r>
        <w:rPr>
          <w:szCs w:val="20"/>
        </w:rPr>
        <w:t xml:space="preserve">a. If patient does not have a </w:t>
      </w:r>
      <w:r w:rsidR="00DD6A84">
        <w:rPr>
          <w:szCs w:val="20"/>
        </w:rPr>
        <w:t>fall history</w:t>
      </w:r>
      <w:r>
        <w:rPr>
          <w:szCs w:val="20"/>
        </w:rPr>
        <w:t xml:space="preserve"> </w:t>
      </w:r>
      <w:r w:rsidR="00DD6A84">
        <w:rPr>
          <w:szCs w:val="20"/>
        </w:rPr>
        <w:t>questionnaire, then</w:t>
      </w:r>
      <w:r>
        <w:rPr>
          <w:szCs w:val="20"/>
        </w:rPr>
        <w:t xml:space="preserve"> go over the </w:t>
      </w:r>
      <w:r w:rsidR="00DD6A84">
        <w:rPr>
          <w:szCs w:val="20"/>
        </w:rPr>
        <w:t>questionnaire with</w:t>
      </w:r>
      <w:r>
        <w:rPr>
          <w:szCs w:val="20"/>
        </w:rPr>
        <w:t xml:space="preserve"> them during the clinic visit (be sure to annotate this in the notes section of the appointment)</w:t>
      </w:r>
    </w:p>
    <w:p w:rsidR="00B3414B" w:rsidRDefault="00B3414B" w:rsidP="00B3414B">
      <w:pPr>
        <w:pStyle w:val="BodyText2"/>
        <w:spacing w:after="80"/>
        <w:ind w:left="2160"/>
        <w:rPr>
          <w:szCs w:val="20"/>
        </w:rPr>
      </w:pPr>
      <w:r>
        <w:rPr>
          <w:szCs w:val="20"/>
        </w:rPr>
        <w:t>b. If several medications and supplements are listed, have a pharmacist review the medications and supplements for any drug interactions or side effects which could increase the likelihood of falls.</w:t>
      </w:r>
    </w:p>
    <w:p w:rsidR="00B3414B" w:rsidRDefault="00B3414B" w:rsidP="00B3414B">
      <w:pPr>
        <w:pStyle w:val="BodyText2"/>
        <w:spacing w:after="80"/>
        <w:ind w:left="2160"/>
        <w:rPr>
          <w:szCs w:val="20"/>
        </w:rPr>
      </w:pPr>
    </w:p>
    <w:p w:rsidR="00B3414B" w:rsidRDefault="00B3414B" w:rsidP="00B3414B">
      <w:pPr>
        <w:spacing w:after="80"/>
        <w:ind w:left="1440"/>
        <w:rPr>
          <w:i/>
          <w:iCs/>
          <w:sz w:val="28"/>
        </w:rPr>
      </w:pPr>
      <w:r>
        <w:rPr>
          <w:i/>
          <w:iCs/>
          <w:sz w:val="28"/>
        </w:rPr>
        <w:t xml:space="preserve">2. Perform the 8 </w:t>
      </w:r>
      <w:r w:rsidR="00DD6A84">
        <w:rPr>
          <w:i/>
          <w:iCs/>
          <w:sz w:val="28"/>
        </w:rPr>
        <w:t>ft.</w:t>
      </w:r>
      <w:r>
        <w:rPr>
          <w:i/>
          <w:iCs/>
          <w:sz w:val="28"/>
        </w:rPr>
        <w:t xml:space="preserve"> </w:t>
      </w:r>
      <w:r>
        <w:rPr>
          <w:sz w:val="28"/>
        </w:rPr>
        <w:t xml:space="preserve"> Up &amp; Go</w:t>
      </w:r>
      <w:r>
        <w:rPr>
          <w:i/>
          <w:iCs/>
          <w:sz w:val="28"/>
        </w:rPr>
        <w:t xml:space="preserve"> test</w:t>
      </w:r>
      <w:r>
        <w:rPr>
          <w:b/>
          <w:bCs/>
          <w:sz w:val="28"/>
          <w:vertAlign w:val="superscript"/>
        </w:rPr>
        <w:t>1</w:t>
      </w:r>
    </w:p>
    <w:p w:rsidR="00B3414B" w:rsidRDefault="00B3414B" w:rsidP="00B3414B">
      <w:pPr>
        <w:spacing w:after="80"/>
        <w:ind w:left="2160"/>
        <w:rPr>
          <w:sz w:val="28"/>
        </w:rPr>
      </w:pPr>
      <w:r>
        <w:rPr>
          <w:sz w:val="28"/>
        </w:rPr>
        <w:t xml:space="preserve">a. Place a chair against the wall or another sturdy object. Set up </w:t>
      </w:r>
      <w:r w:rsidR="00DD6A84">
        <w:rPr>
          <w:sz w:val="28"/>
        </w:rPr>
        <w:t>8 feet</w:t>
      </w:r>
      <w:r>
        <w:rPr>
          <w:sz w:val="28"/>
        </w:rPr>
        <w:t xml:space="preserve"> away for the patient to walk around. Tell the patient to get up and walk as quickly as they can around the object and sit back down.</w:t>
      </w:r>
    </w:p>
    <w:p w:rsidR="00B3414B" w:rsidRDefault="00B3414B" w:rsidP="00B3414B">
      <w:pPr>
        <w:spacing w:after="80"/>
        <w:ind w:left="2160"/>
        <w:rPr>
          <w:sz w:val="28"/>
        </w:rPr>
      </w:pPr>
      <w:r>
        <w:rPr>
          <w:sz w:val="28"/>
        </w:rPr>
        <w:t>b. If the patient takes longer than 8.5 seconds they should be considered high risk and be referred to PT/OT for further evaluation.</w:t>
      </w:r>
    </w:p>
    <w:p w:rsidR="00B3414B" w:rsidRDefault="00B3414B" w:rsidP="00DC5DCE">
      <w:pPr>
        <w:spacing w:after="80"/>
        <w:ind w:left="2160"/>
        <w:rPr>
          <w:i/>
          <w:iCs/>
          <w:sz w:val="28"/>
        </w:rPr>
      </w:pPr>
      <w:r>
        <w:rPr>
          <w:i/>
          <w:iCs/>
          <w:sz w:val="28"/>
        </w:rPr>
        <w:t>Note: Allow the patient to practice one time.</w:t>
      </w:r>
    </w:p>
    <w:p w:rsidR="00DC5DCE" w:rsidRDefault="00DC5DCE" w:rsidP="00DC5DCE">
      <w:pPr>
        <w:spacing w:after="80"/>
        <w:ind w:left="2160"/>
        <w:rPr>
          <w:sz w:val="28"/>
        </w:rPr>
      </w:pPr>
    </w:p>
    <w:p w:rsidR="00B3414B" w:rsidRDefault="00B3414B" w:rsidP="00B3414B">
      <w:pPr>
        <w:spacing w:after="80"/>
        <w:ind w:left="720" w:firstLine="720"/>
        <w:rPr>
          <w:sz w:val="28"/>
        </w:rPr>
      </w:pPr>
      <w:r>
        <w:rPr>
          <w:sz w:val="28"/>
        </w:rPr>
        <w:t>3.  For patients 65 y</w:t>
      </w:r>
      <w:r w:rsidR="00DC5DCE">
        <w:rPr>
          <w:sz w:val="28"/>
        </w:rPr>
        <w:t xml:space="preserve">ears old </w:t>
      </w:r>
      <w:r>
        <w:rPr>
          <w:sz w:val="28"/>
        </w:rPr>
        <w:t xml:space="preserve">and older, determine if the patient has experienced more </w:t>
      </w:r>
    </w:p>
    <w:p w:rsidR="00DC5DCE" w:rsidRDefault="00B3414B" w:rsidP="00B3414B">
      <w:pPr>
        <w:spacing w:after="80"/>
        <w:ind w:left="1440"/>
        <w:rPr>
          <w:sz w:val="28"/>
        </w:rPr>
      </w:pPr>
      <w:r>
        <w:rPr>
          <w:sz w:val="28"/>
        </w:rPr>
        <w:t xml:space="preserve">than one fall in the last year or an injurious fall.  If yes, follow the </w:t>
      </w:r>
      <w:hyperlink r:id="rId6" w:history="1">
        <w:r w:rsidRPr="00EA1A0E">
          <w:rPr>
            <w:rStyle w:val="Hyperlink"/>
            <w:sz w:val="28"/>
          </w:rPr>
          <w:t>American Geriatric and British Geriatric Society Guidelines</w:t>
        </w:r>
      </w:hyperlink>
      <w:r>
        <w:rPr>
          <w:sz w:val="28"/>
        </w:rPr>
        <w:t xml:space="preserve"> for multifactorial fall risk assessment and interventions.</w:t>
      </w:r>
    </w:p>
    <w:p w:rsidR="00EA1A0E" w:rsidRDefault="00DC5DCE" w:rsidP="00B3414B">
      <w:pPr>
        <w:spacing w:after="80"/>
        <w:ind w:left="1440"/>
        <w:rPr>
          <w:sz w:val="28"/>
        </w:rPr>
      </w:pPr>
      <w:r>
        <w:rPr>
          <w:sz w:val="28"/>
        </w:rPr>
        <w:t xml:space="preserve"> </w:t>
      </w:r>
    </w:p>
    <w:p w:rsidR="00B3414B" w:rsidRPr="00EA1A0E" w:rsidRDefault="00B3414B" w:rsidP="009B74B4">
      <w:pPr>
        <w:pStyle w:val="Heading1"/>
      </w:pPr>
      <w:r w:rsidRPr="00EA1A0E">
        <w:t xml:space="preserve">IV. Environmental Checklist </w:t>
      </w:r>
      <w:r w:rsidR="00DD6A84" w:rsidRPr="00EA1A0E">
        <w:t>and Rounds (</w:t>
      </w:r>
      <w:r w:rsidRPr="00EA1A0E">
        <w:t>Attachments 1 and 2)</w:t>
      </w:r>
    </w:p>
    <w:p w:rsidR="00B3414B" w:rsidRDefault="00B3414B" w:rsidP="00B3414B">
      <w:pPr>
        <w:spacing w:after="80"/>
        <w:ind w:left="720"/>
        <w:rPr>
          <w:sz w:val="28"/>
        </w:rPr>
      </w:pPr>
      <w:r>
        <w:rPr>
          <w:sz w:val="28"/>
        </w:rPr>
        <w:t xml:space="preserve">The facility management, nursing and biotech staff should perform environmental rounds.  An environmental rounds </w:t>
      </w:r>
      <w:r w:rsidR="00DD6A84">
        <w:rPr>
          <w:sz w:val="28"/>
        </w:rPr>
        <w:t>checklist (</w:t>
      </w:r>
      <w:r>
        <w:rPr>
          <w:sz w:val="28"/>
        </w:rPr>
        <w:t>Attachment 1) serve as a consistent format for this environmental safety check.  Interdisciplinary environmental rounds (Attachment 2) are documented so that corrective actions are identified and should be monitored through resolution.</w:t>
      </w:r>
    </w:p>
    <w:p w:rsidR="00B3414B" w:rsidRDefault="00B3414B" w:rsidP="0036479C">
      <w:pPr>
        <w:pStyle w:val="Heading2"/>
        <w:ind w:left="720"/>
      </w:pPr>
      <w:r>
        <w:t>A. Facility management staff confirm:</w:t>
      </w:r>
    </w:p>
    <w:p w:rsidR="00B3414B" w:rsidRDefault="00B3414B" w:rsidP="00B3414B">
      <w:pPr>
        <w:spacing w:after="80"/>
        <w:ind w:left="1440"/>
        <w:rPr>
          <w:iCs/>
          <w:sz w:val="28"/>
        </w:rPr>
      </w:pPr>
      <w:r>
        <w:rPr>
          <w:iCs/>
          <w:sz w:val="28"/>
        </w:rPr>
        <w:t>1. Hallways and patient areas are well lit</w:t>
      </w:r>
    </w:p>
    <w:p w:rsidR="00B3414B" w:rsidRDefault="00B3414B" w:rsidP="00B3414B">
      <w:pPr>
        <w:spacing w:after="80"/>
        <w:ind w:left="1440"/>
        <w:rPr>
          <w:iCs/>
          <w:sz w:val="28"/>
        </w:rPr>
      </w:pPr>
      <w:r>
        <w:rPr>
          <w:iCs/>
          <w:sz w:val="28"/>
        </w:rPr>
        <w:t>2. Hallways and patient areas are uncluttered and free of spills</w:t>
      </w:r>
    </w:p>
    <w:p w:rsidR="00B3414B" w:rsidRDefault="00B3414B" w:rsidP="00B3414B">
      <w:pPr>
        <w:spacing w:after="80"/>
        <w:ind w:left="1440"/>
        <w:rPr>
          <w:iCs/>
          <w:sz w:val="28"/>
        </w:rPr>
      </w:pPr>
      <w:r>
        <w:rPr>
          <w:iCs/>
          <w:sz w:val="28"/>
        </w:rPr>
        <w:lastRenderedPageBreak/>
        <w:t>3. Locked doors are kept locked when unattended</w:t>
      </w:r>
    </w:p>
    <w:p w:rsidR="00B3414B" w:rsidRDefault="00B3414B" w:rsidP="00B3414B">
      <w:pPr>
        <w:spacing w:after="80"/>
        <w:ind w:left="1440"/>
        <w:rPr>
          <w:iCs/>
          <w:sz w:val="28"/>
        </w:rPr>
      </w:pPr>
      <w:r>
        <w:rPr>
          <w:iCs/>
          <w:sz w:val="28"/>
        </w:rPr>
        <w:t xml:space="preserve">4. Handrails are secure, non-skid and unobstructed </w:t>
      </w:r>
    </w:p>
    <w:p w:rsidR="00B3414B" w:rsidRDefault="00B3414B" w:rsidP="00B3414B">
      <w:pPr>
        <w:spacing w:after="80"/>
        <w:ind w:left="1440"/>
        <w:rPr>
          <w:iCs/>
          <w:sz w:val="28"/>
        </w:rPr>
      </w:pPr>
      <w:r>
        <w:rPr>
          <w:iCs/>
          <w:sz w:val="28"/>
        </w:rPr>
        <w:t>5. Tables and chairs are sturdy</w:t>
      </w:r>
    </w:p>
    <w:p w:rsidR="00B3414B" w:rsidRDefault="00B3414B" w:rsidP="00B3414B">
      <w:pPr>
        <w:spacing w:after="80"/>
        <w:ind w:left="1440"/>
        <w:rPr>
          <w:iCs/>
          <w:sz w:val="28"/>
        </w:rPr>
      </w:pPr>
      <w:r>
        <w:rPr>
          <w:iCs/>
          <w:sz w:val="28"/>
        </w:rPr>
        <w:t>6.  Chairs are at proper height with arm rests</w:t>
      </w:r>
    </w:p>
    <w:p w:rsidR="00B3414B" w:rsidRDefault="00B3414B" w:rsidP="00B3414B">
      <w:pPr>
        <w:spacing w:after="80"/>
        <w:ind w:left="1440"/>
        <w:rPr>
          <w:iCs/>
          <w:sz w:val="28"/>
        </w:rPr>
      </w:pPr>
      <w:r>
        <w:rPr>
          <w:iCs/>
          <w:sz w:val="28"/>
        </w:rPr>
        <w:t>7.  Beds are height adjustable to raise the bed at the proper height for patient standing and lowering, transfers</w:t>
      </w:r>
    </w:p>
    <w:p w:rsidR="00B3414B" w:rsidRDefault="00B3414B" w:rsidP="00B3414B">
      <w:pPr>
        <w:spacing w:after="80"/>
        <w:ind w:left="1440"/>
        <w:rPr>
          <w:iCs/>
          <w:sz w:val="28"/>
        </w:rPr>
      </w:pPr>
      <w:r>
        <w:rPr>
          <w:iCs/>
          <w:sz w:val="28"/>
        </w:rPr>
        <w:t>8. Bathrooms have raised toilets</w:t>
      </w:r>
    </w:p>
    <w:p w:rsidR="00B3414B" w:rsidRDefault="00B3414B" w:rsidP="00B3414B">
      <w:pPr>
        <w:spacing w:after="80"/>
        <w:ind w:left="1440"/>
        <w:rPr>
          <w:iCs/>
          <w:sz w:val="28"/>
        </w:rPr>
      </w:pPr>
      <w:r>
        <w:rPr>
          <w:iCs/>
          <w:sz w:val="28"/>
        </w:rPr>
        <w:t>9.  Bi-lateral wall mounted grab bars for toilet mobility are installed behind toilets</w:t>
      </w:r>
    </w:p>
    <w:p w:rsidR="00B3414B" w:rsidRDefault="00B3414B" w:rsidP="00B3414B">
      <w:pPr>
        <w:spacing w:after="80"/>
        <w:ind w:left="1440"/>
        <w:rPr>
          <w:iCs/>
          <w:sz w:val="28"/>
        </w:rPr>
      </w:pPr>
      <w:r>
        <w:rPr>
          <w:iCs/>
          <w:sz w:val="28"/>
        </w:rPr>
        <w:t>10. Furniture with sharp edges are padded</w:t>
      </w:r>
    </w:p>
    <w:p w:rsidR="00B3414B" w:rsidRDefault="00B3414B" w:rsidP="00B3414B">
      <w:pPr>
        <w:spacing w:after="80"/>
        <w:ind w:left="1440"/>
        <w:rPr>
          <w:sz w:val="28"/>
        </w:rPr>
      </w:pPr>
    </w:p>
    <w:p w:rsidR="00B3414B" w:rsidRDefault="00B3414B" w:rsidP="0036479C">
      <w:pPr>
        <w:pStyle w:val="Heading2"/>
        <w:ind w:firstLine="720"/>
      </w:pPr>
      <w:r>
        <w:t>B. Biotech staff confirm:</w:t>
      </w:r>
    </w:p>
    <w:p w:rsidR="00B3414B" w:rsidRDefault="00B3414B" w:rsidP="00B3414B">
      <w:pPr>
        <w:spacing w:after="80"/>
        <w:ind w:left="1440"/>
        <w:rPr>
          <w:iCs/>
          <w:sz w:val="28"/>
        </w:rPr>
      </w:pPr>
      <w:r>
        <w:rPr>
          <w:iCs/>
          <w:sz w:val="28"/>
        </w:rPr>
        <w:t>1. All assistive devices are working properly by inspecting them on a regular basis</w:t>
      </w:r>
    </w:p>
    <w:p w:rsidR="00B3414B" w:rsidRDefault="00B3414B" w:rsidP="00B3414B">
      <w:pPr>
        <w:spacing w:after="80"/>
        <w:ind w:left="1440"/>
        <w:rPr>
          <w:iCs/>
          <w:sz w:val="28"/>
        </w:rPr>
      </w:pPr>
      <w:r>
        <w:rPr>
          <w:iCs/>
          <w:sz w:val="28"/>
        </w:rPr>
        <w:t>2.  Devices to secure cords off floors are operational</w:t>
      </w:r>
    </w:p>
    <w:p w:rsidR="00B3414B" w:rsidRDefault="00B3414B" w:rsidP="00B3414B">
      <w:pPr>
        <w:spacing w:after="80"/>
        <w:ind w:left="1440"/>
        <w:rPr>
          <w:iCs/>
          <w:sz w:val="28"/>
        </w:rPr>
      </w:pPr>
      <w:r>
        <w:rPr>
          <w:iCs/>
          <w:sz w:val="28"/>
        </w:rPr>
        <w:t>3.  Proper lighting, motion-sensor lighting works.</w:t>
      </w:r>
    </w:p>
    <w:p w:rsidR="00B3414B" w:rsidRDefault="00B3414B" w:rsidP="00B3414B">
      <w:pPr>
        <w:spacing w:after="80"/>
        <w:ind w:left="1440"/>
        <w:rPr>
          <w:iCs/>
          <w:sz w:val="28"/>
        </w:rPr>
      </w:pPr>
      <w:r>
        <w:rPr>
          <w:iCs/>
          <w:sz w:val="28"/>
        </w:rPr>
        <w:t>4. Non-skid flooring or padded flooring in bathrooms</w:t>
      </w:r>
    </w:p>
    <w:p w:rsidR="00B3414B" w:rsidRDefault="00B3414B" w:rsidP="00B3414B">
      <w:pPr>
        <w:spacing w:after="80"/>
        <w:ind w:left="1440"/>
        <w:rPr>
          <w:iCs/>
          <w:sz w:val="28"/>
        </w:rPr>
      </w:pPr>
      <w:r>
        <w:rPr>
          <w:iCs/>
          <w:sz w:val="28"/>
        </w:rPr>
        <w:t>5.  Call lights are easily accessible while in bed, chair, bathroom</w:t>
      </w:r>
    </w:p>
    <w:p w:rsidR="00B3414B" w:rsidRDefault="00B3414B" w:rsidP="00B3414B">
      <w:pPr>
        <w:spacing w:after="80"/>
        <w:rPr>
          <w:sz w:val="28"/>
        </w:rPr>
      </w:pPr>
    </w:p>
    <w:p w:rsidR="00B3414B" w:rsidRDefault="00B3414B" w:rsidP="0036479C">
      <w:pPr>
        <w:pStyle w:val="Heading2"/>
        <w:ind w:firstLine="720"/>
      </w:pPr>
      <w:r>
        <w:t>C. Nursing Staff confirm:</w:t>
      </w:r>
    </w:p>
    <w:p w:rsidR="00B3414B" w:rsidRDefault="00B3414B" w:rsidP="00B3414B">
      <w:pPr>
        <w:spacing w:after="80"/>
        <w:ind w:left="1440"/>
        <w:rPr>
          <w:iCs/>
          <w:sz w:val="28"/>
        </w:rPr>
      </w:pPr>
      <w:r>
        <w:rPr>
          <w:iCs/>
          <w:sz w:val="28"/>
        </w:rPr>
        <w:t>1. Locked doors are kept locked when unattended</w:t>
      </w:r>
    </w:p>
    <w:p w:rsidR="00B3414B" w:rsidRDefault="00B3414B" w:rsidP="00B3414B">
      <w:pPr>
        <w:spacing w:after="80"/>
        <w:ind w:left="1440"/>
        <w:rPr>
          <w:iCs/>
          <w:sz w:val="28"/>
        </w:rPr>
      </w:pPr>
      <w:r>
        <w:rPr>
          <w:iCs/>
          <w:sz w:val="28"/>
        </w:rPr>
        <w:t>2. Patient rooms are set up in a way that minimizes the risk of falling and severity of injury (see Room Set-up in Intervention section)</w:t>
      </w:r>
    </w:p>
    <w:p w:rsidR="00B3414B" w:rsidRDefault="00B3414B" w:rsidP="00B3414B">
      <w:pPr>
        <w:spacing w:after="80"/>
        <w:ind w:left="1440"/>
        <w:rPr>
          <w:sz w:val="28"/>
        </w:rPr>
      </w:pPr>
    </w:p>
    <w:p w:rsidR="00B3414B" w:rsidRDefault="00B3414B" w:rsidP="0036479C">
      <w:pPr>
        <w:pStyle w:val="Heading2"/>
        <w:ind w:firstLine="720"/>
      </w:pPr>
      <w:r>
        <w:t>D. Everyone confirms:</w:t>
      </w:r>
    </w:p>
    <w:p w:rsidR="00B3414B" w:rsidRDefault="00B3414B" w:rsidP="00B3414B">
      <w:pPr>
        <w:pStyle w:val="BodyText3"/>
        <w:spacing w:after="80"/>
        <w:ind w:left="1440"/>
      </w:pPr>
      <w:r>
        <w:rPr>
          <w:i w:val="0"/>
        </w:rPr>
        <w:t>1. Unsafe situations are dealt with immediately either by dealing with the situation or notifying the appropriate staff and ensuring that they arrive and correct the situation</w:t>
      </w:r>
      <w:r>
        <w:t>.</w:t>
      </w:r>
    </w:p>
    <w:p w:rsidR="00B3414B" w:rsidRPr="00EA1A0E" w:rsidRDefault="009B74B4" w:rsidP="009B74B4">
      <w:pPr>
        <w:tabs>
          <w:tab w:val="left" w:pos="2715"/>
        </w:tabs>
        <w:rPr>
          <w:b/>
          <w:sz w:val="28"/>
          <w:szCs w:val="28"/>
        </w:rPr>
      </w:pPr>
      <w:r>
        <w:rPr>
          <w:b/>
          <w:sz w:val="28"/>
          <w:szCs w:val="28"/>
        </w:rPr>
        <w:tab/>
      </w:r>
    </w:p>
    <w:p w:rsidR="00B3414B" w:rsidRPr="0036479C" w:rsidRDefault="00B3414B" w:rsidP="0036479C">
      <w:pPr>
        <w:pStyle w:val="Heading1"/>
      </w:pPr>
      <w:r w:rsidRPr="0036479C">
        <w:t>V. Responsibilities of Staff</w:t>
      </w:r>
    </w:p>
    <w:p w:rsidR="00B3414B" w:rsidRDefault="00B3414B" w:rsidP="00B3414B">
      <w:pPr>
        <w:spacing w:after="80"/>
        <w:ind w:left="720"/>
        <w:rPr>
          <w:sz w:val="28"/>
        </w:rPr>
      </w:pPr>
      <w:r>
        <w:rPr>
          <w:sz w:val="28"/>
        </w:rPr>
        <w:t>In this section, the responsibilities of the following staff are delineated:</w:t>
      </w:r>
    </w:p>
    <w:p w:rsidR="00B3414B" w:rsidRPr="0022650C" w:rsidRDefault="00B3414B" w:rsidP="0022650C">
      <w:pPr>
        <w:ind w:left="720"/>
        <w:rPr>
          <w:b/>
          <w:sz w:val="28"/>
          <w:szCs w:val="28"/>
        </w:rPr>
      </w:pPr>
      <w:r w:rsidRPr="0022650C">
        <w:rPr>
          <w:b/>
          <w:sz w:val="28"/>
          <w:szCs w:val="28"/>
        </w:rPr>
        <w:t>A. Medical Center Director</w:t>
      </w:r>
    </w:p>
    <w:p w:rsidR="00B3414B" w:rsidRPr="0022650C" w:rsidRDefault="00B3414B" w:rsidP="0022650C">
      <w:pPr>
        <w:ind w:left="720"/>
        <w:rPr>
          <w:b/>
          <w:sz w:val="28"/>
          <w:szCs w:val="28"/>
        </w:rPr>
      </w:pPr>
      <w:r w:rsidRPr="0022650C">
        <w:rPr>
          <w:b/>
          <w:sz w:val="28"/>
          <w:szCs w:val="28"/>
        </w:rPr>
        <w:t>B. Associate Chief Nursing Service/Chief Nurse Executive</w:t>
      </w:r>
    </w:p>
    <w:p w:rsidR="00B3414B" w:rsidRPr="0022650C" w:rsidRDefault="00B3414B" w:rsidP="0022650C">
      <w:pPr>
        <w:ind w:left="720"/>
        <w:rPr>
          <w:b/>
          <w:sz w:val="28"/>
          <w:szCs w:val="28"/>
        </w:rPr>
      </w:pPr>
      <w:r w:rsidRPr="0022650C">
        <w:rPr>
          <w:b/>
          <w:sz w:val="28"/>
          <w:szCs w:val="28"/>
        </w:rPr>
        <w:t>C. Nurse Managers</w:t>
      </w:r>
    </w:p>
    <w:p w:rsidR="00B3414B" w:rsidRPr="0022650C" w:rsidRDefault="00B3414B" w:rsidP="0022650C">
      <w:pPr>
        <w:ind w:left="720"/>
        <w:rPr>
          <w:b/>
          <w:sz w:val="28"/>
          <w:szCs w:val="28"/>
        </w:rPr>
      </w:pPr>
      <w:r w:rsidRPr="0022650C">
        <w:rPr>
          <w:b/>
          <w:sz w:val="28"/>
          <w:szCs w:val="28"/>
        </w:rPr>
        <w:t>D. Admissions Nurses</w:t>
      </w:r>
    </w:p>
    <w:p w:rsidR="00B3414B" w:rsidRPr="0022650C" w:rsidRDefault="00B3414B" w:rsidP="0022650C">
      <w:pPr>
        <w:ind w:left="720"/>
        <w:rPr>
          <w:b/>
          <w:sz w:val="28"/>
          <w:szCs w:val="28"/>
        </w:rPr>
      </w:pPr>
      <w:r w:rsidRPr="0022650C">
        <w:rPr>
          <w:b/>
          <w:sz w:val="28"/>
          <w:szCs w:val="28"/>
        </w:rPr>
        <w:lastRenderedPageBreak/>
        <w:t>E. Staff and Contract Nurses Including RNs, LPNs and NAs</w:t>
      </w:r>
    </w:p>
    <w:p w:rsidR="00B3414B" w:rsidRPr="0022650C" w:rsidRDefault="00B3414B" w:rsidP="0022650C">
      <w:pPr>
        <w:ind w:left="720"/>
        <w:rPr>
          <w:b/>
          <w:sz w:val="28"/>
          <w:szCs w:val="28"/>
        </w:rPr>
      </w:pPr>
      <w:r w:rsidRPr="0022650C">
        <w:rPr>
          <w:b/>
          <w:sz w:val="28"/>
          <w:szCs w:val="28"/>
        </w:rPr>
        <w:t>F. Physicians, Physician Assistants and APNs</w:t>
      </w:r>
    </w:p>
    <w:p w:rsidR="00B3414B" w:rsidRPr="0022650C" w:rsidRDefault="00B3414B" w:rsidP="0022650C">
      <w:pPr>
        <w:ind w:left="720"/>
        <w:rPr>
          <w:b/>
          <w:sz w:val="28"/>
          <w:szCs w:val="28"/>
        </w:rPr>
      </w:pPr>
      <w:r w:rsidRPr="0022650C">
        <w:rPr>
          <w:b/>
          <w:sz w:val="28"/>
          <w:szCs w:val="28"/>
        </w:rPr>
        <w:t>G. Pharmacists</w:t>
      </w:r>
    </w:p>
    <w:p w:rsidR="00B3414B" w:rsidRPr="0022650C" w:rsidRDefault="00B3414B" w:rsidP="0022650C">
      <w:pPr>
        <w:ind w:left="720"/>
        <w:rPr>
          <w:b/>
          <w:sz w:val="28"/>
          <w:szCs w:val="28"/>
        </w:rPr>
      </w:pPr>
      <w:r w:rsidRPr="0022650C">
        <w:rPr>
          <w:b/>
          <w:sz w:val="28"/>
          <w:szCs w:val="28"/>
        </w:rPr>
        <w:t>H. Physical and Occupational Therapists</w:t>
      </w:r>
    </w:p>
    <w:p w:rsidR="00B3414B" w:rsidRPr="0022650C" w:rsidRDefault="00B3414B" w:rsidP="0022650C">
      <w:pPr>
        <w:ind w:left="720"/>
        <w:rPr>
          <w:b/>
          <w:sz w:val="28"/>
          <w:szCs w:val="28"/>
        </w:rPr>
      </w:pPr>
      <w:r w:rsidRPr="0022650C">
        <w:rPr>
          <w:b/>
          <w:sz w:val="28"/>
          <w:szCs w:val="28"/>
        </w:rPr>
        <w:t>I. Audiologists and Optometrists</w:t>
      </w:r>
    </w:p>
    <w:p w:rsidR="00B3414B" w:rsidRPr="0022650C" w:rsidRDefault="00B3414B" w:rsidP="0022650C">
      <w:pPr>
        <w:ind w:left="720"/>
        <w:rPr>
          <w:b/>
          <w:sz w:val="28"/>
          <w:szCs w:val="28"/>
        </w:rPr>
      </w:pPr>
      <w:r w:rsidRPr="0022650C">
        <w:rPr>
          <w:b/>
          <w:sz w:val="28"/>
          <w:szCs w:val="28"/>
        </w:rPr>
        <w:t>J. Biomedical Technologists</w:t>
      </w:r>
    </w:p>
    <w:p w:rsidR="00B3414B" w:rsidRPr="0022650C" w:rsidRDefault="00B3414B" w:rsidP="0022650C">
      <w:pPr>
        <w:ind w:left="720"/>
        <w:rPr>
          <w:b/>
          <w:sz w:val="28"/>
          <w:szCs w:val="28"/>
        </w:rPr>
      </w:pPr>
      <w:r w:rsidRPr="0022650C">
        <w:rPr>
          <w:b/>
          <w:sz w:val="28"/>
          <w:szCs w:val="28"/>
        </w:rPr>
        <w:t>K. Interdisciplinary Falls Team</w:t>
      </w:r>
    </w:p>
    <w:p w:rsidR="00B3414B" w:rsidRPr="0022650C" w:rsidRDefault="00B3414B" w:rsidP="0022650C">
      <w:pPr>
        <w:ind w:left="720"/>
        <w:rPr>
          <w:b/>
          <w:sz w:val="28"/>
          <w:szCs w:val="28"/>
        </w:rPr>
      </w:pPr>
      <w:r w:rsidRPr="0022650C">
        <w:rPr>
          <w:b/>
          <w:sz w:val="28"/>
          <w:szCs w:val="28"/>
        </w:rPr>
        <w:t>L. Facility Management Staff</w:t>
      </w:r>
    </w:p>
    <w:p w:rsidR="00B3414B" w:rsidRPr="0022650C" w:rsidRDefault="00B3414B" w:rsidP="0022650C">
      <w:pPr>
        <w:ind w:left="720"/>
        <w:rPr>
          <w:b/>
          <w:sz w:val="28"/>
          <w:szCs w:val="28"/>
        </w:rPr>
      </w:pPr>
      <w:r w:rsidRPr="0022650C">
        <w:rPr>
          <w:b/>
          <w:sz w:val="28"/>
          <w:szCs w:val="28"/>
        </w:rPr>
        <w:t>M. Education Service</w:t>
      </w:r>
    </w:p>
    <w:p w:rsidR="00B3414B" w:rsidRDefault="00B3414B" w:rsidP="00B3414B">
      <w:pPr>
        <w:spacing w:after="80"/>
        <w:rPr>
          <w:sz w:val="28"/>
        </w:rPr>
      </w:pPr>
    </w:p>
    <w:p w:rsidR="009B74B4" w:rsidRDefault="009B74B4" w:rsidP="00B3414B">
      <w:pPr>
        <w:spacing w:after="80"/>
        <w:rPr>
          <w:sz w:val="28"/>
        </w:rPr>
      </w:pPr>
    </w:p>
    <w:p w:rsidR="00B3414B" w:rsidRDefault="00B3414B" w:rsidP="004B1767">
      <w:pPr>
        <w:pStyle w:val="Heading2"/>
      </w:pPr>
      <w:r>
        <w:t>A. Medical Center Director</w:t>
      </w:r>
    </w:p>
    <w:p w:rsidR="00B3414B" w:rsidRDefault="00B3414B" w:rsidP="00B3414B">
      <w:pPr>
        <w:spacing w:after="80"/>
        <w:ind w:left="720"/>
        <w:rPr>
          <w:sz w:val="28"/>
        </w:rPr>
      </w:pPr>
      <w:r>
        <w:rPr>
          <w:sz w:val="28"/>
        </w:rPr>
        <w:t>The Medical Center Director is responsible for ensuring that falls and fall-related injury prevention is:</w:t>
      </w:r>
    </w:p>
    <w:p w:rsidR="00B3414B" w:rsidRDefault="00B3414B" w:rsidP="00B3414B">
      <w:pPr>
        <w:spacing w:after="80"/>
        <w:ind w:left="1440"/>
        <w:rPr>
          <w:iCs/>
          <w:sz w:val="28"/>
        </w:rPr>
      </w:pPr>
      <w:r>
        <w:rPr>
          <w:iCs/>
          <w:sz w:val="28"/>
        </w:rPr>
        <w:t>1. A high priority at the facility</w:t>
      </w:r>
    </w:p>
    <w:p w:rsidR="00B3414B" w:rsidRDefault="00B3414B" w:rsidP="00B3414B">
      <w:pPr>
        <w:spacing w:after="80"/>
        <w:ind w:left="1440"/>
        <w:rPr>
          <w:iCs/>
          <w:sz w:val="28"/>
        </w:rPr>
      </w:pPr>
      <w:r>
        <w:rPr>
          <w:iCs/>
          <w:sz w:val="28"/>
        </w:rPr>
        <w:t>2. Promoted across the facility through direct care, administrative and logistical staff</w:t>
      </w:r>
    </w:p>
    <w:p w:rsidR="00B3414B" w:rsidRDefault="00B3414B" w:rsidP="00B3414B">
      <w:pPr>
        <w:spacing w:after="80"/>
        <w:ind w:left="1440"/>
        <w:rPr>
          <w:sz w:val="28"/>
        </w:rPr>
      </w:pPr>
      <w:r>
        <w:rPr>
          <w:iCs/>
          <w:sz w:val="28"/>
        </w:rPr>
        <w:t>3. Adequately funded to provide a safe environment for patients and staff</w:t>
      </w:r>
    </w:p>
    <w:p w:rsidR="00B3414B" w:rsidRDefault="00B3414B" w:rsidP="008B6444">
      <w:pPr>
        <w:pStyle w:val="Heading3"/>
      </w:pPr>
      <w:r>
        <w:t>B. Associate Chief Nursing Service/Chief Nurse Executive:</w:t>
      </w:r>
    </w:p>
    <w:p w:rsidR="00B3414B" w:rsidRDefault="00B3414B" w:rsidP="00B3414B">
      <w:pPr>
        <w:spacing w:after="80"/>
        <w:ind w:left="720"/>
        <w:rPr>
          <w:sz w:val="28"/>
        </w:rPr>
      </w:pPr>
      <w:r>
        <w:rPr>
          <w:sz w:val="28"/>
        </w:rPr>
        <w:t>The Associate Chief Nursing Service/Chief Nurse Executive/Designee is responsible for:</w:t>
      </w:r>
    </w:p>
    <w:p w:rsidR="00B3414B" w:rsidRDefault="00B3414B" w:rsidP="00B3414B">
      <w:pPr>
        <w:spacing w:after="80"/>
        <w:ind w:left="1440"/>
        <w:rPr>
          <w:iCs/>
          <w:sz w:val="28"/>
        </w:rPr>
      </w:pPr>
      <w:r>
        <w:rPr>
          <w:iCs/>
          <w:sz w:val="28"/>
        </w:rPr>
        <w:t>1. Implement fall prevention programs that treat fall risk factors, not count them.</w:t>
      </w:r>
    </w:p>
    <w:p w:rsidR="00B3414B" w:rsidRDefault="00B3414B" w:rsidP="00B3414B">
      <w:pPr>
        <w:spacing w:after="80"/>
        <w:ind w:left="1440"/>
        <w:rPr>
          <w:iCs/>
          <w:sz w:val="28"/>
        </w:rPr>
      </w:pPr>
      <w:r>
        <w:rPr>
          <w:iCs/>
          <w:sz w:val="28"/>
        </w:rPr>
        <w:t xml:space="preserve">2. Establishing population-based fall and injury prevention programs </w:t>
      </w:r>
      <w:r w:rsidR="00DD6A84">
        <w:rPr>
          <w:iCs/>
          <w:sz w:val="28"/>
        </w:rPr>
        <w:t>at patient</w:t>
      </w:r>
      <w:r>
        <w:rPr>
          <w:iCs/>
          <w:sz w:val="28"/>
        </w:rPr>
        <w:t xml:space="preserve">//unit/and service levels. </w:t>
      </w:r>
    </w:p>
    <w:p w:rsidR="00B3414B" w:rsidRDefault="00B3414B" w:rsidP="00B3414B">
      <w:pPr>
        <w:spacing w:after="80"/>
        <w:ind w:left="1440"/>
        <w:rPr>
          <w:iCs/>
          <w:sz w:val="28"/>
        </w:rPr>
      </w:pPr>
      <w:r>
        <w:rPr>
          <w:iCs/>
          <w:sz w:val="28"/>
        </w:rPr>
        <w:t>3. Deploying evidence-based standards of practice when possible</w:t>
      </w:r>
    </w:p>
    <w:p w:rsidR="00B3414B" w:rsidRDefault="00B3414B" w:rsidP="00B3414B">
      <w:pPr>
        <w:spacing w:after="80"/>
        <w:ind w:left="1440"/>
        <w:rPr>
          <w:iCs/>
          <w:sz w:val="28"/>
        </w:rPr>
      </w:pPr>
      <w:r>
        <w:rPr>
          <w:iCs/>
          <w:sz w:val="28"/>
        </w:rPr>
        <w:t>4. Emphasizing importance of clinical expertise in determining and managing fall and injury risks</w:t>
      </w:r>
    </w:p>
    <w:p w:rsidR="00B3414B" w:rsidRDefault="00B3414B" w:rsidP="00B3414B">
      <w:pPr>
        <w:spacing w:after="80"/>
        <w:ind w:left="1440"/>
        <w:rPr>
          <w:iCs/>
          <w:sz w:val="28"/>
        </w:rPr>
      </w:pPr>
      <w:r>
        <w:rPr>
          <w:iCs/>
          <w:sz w:val="28"/>
        </w:rPr>
        <w:t>5. Assures interdisciplinary involvement in all levels of fall and injury prevention programs.</w:t>
      </w:r>
    </w:p>
    <w:p w:rsidR="00B3414B" w:rsidRDefault="00B3414B" w:rsidP="00B3414B">
      <w:pPr>
        <w:spacing w:after="80"/>
        <w:ind w:left="1440"/>
        <w:rPr>
          <w:sz w:val="28"/>
        </w:rPr>
      </w:pPr>
      <w:r>
        <w:rPr>
          <w:iCs/>
          <w:sz w:val="28"/>
        </w:rPr>
        <w:t>3. Overseeing the policy, implementation, and evaluation of fall and injury</w:t>
      </w:r>
      <w:r>
        <w:rPr>
          <w:i/>
          <w:iCs/>
          <w:sz w:val="28"/>
        </w:rPr>
        <w:t xml:space="preserve"> prevention program within the VAMC</w:t>
      </w:r>
    </w:p>
    <w:p w:rsidR="00B3414B" w:rsidRDefault="00B3414B" w:rsidP="008B6444">
      <w:pPr>
        <w:pStyle w:val="Heading3"/>
      </w:pPr>
      <w:r>
        <w:t>C. Nurse Managers</w:t>
      </w:r>
    </w:p>
    <w:p w:rsidR="00B3414B" w:rsidRDefault="00B3414B" w:rsidP="00B3414B">
      <w:pPr>
        <w:spacing w:after="80"/>
        <w:ind w:left="720"/>
        <w:rPr>
          <w:sz w:val="28"/>
        </w:rPr>
      </w:pPr>
      <w:r>
        <w:rPr>
          <w:sz w:val="28"/>
        </w:rPr>
        <w:t>The Nurse Managers are responsible for:</w:t>
      </w:r>
    </w:p>
    <w:p w:rsidR="00B3414B" w:rsidRDefault="00B3414B" w:rsidP="00B3414B">
      <w:pPr>
        <w:numPr>
          <w:ilvl w:val="0"/>
          <w:numId w:val="3"/>
        </w:numPr>
        <w:spacing w:after="80"/>
        <w:rPr>
          <w:iCs/>
          <w:sz w:val="28"/>
        </w:rPr>
      </w:pPr>
      <w:r>
        <w:rPr>
          <w:iCs/>
          <w:sz w:val="28"/>
        </w:rPr>
        <w:t>Making fall and fall-related injury prevention a standard of care</w:t>
      </w:r>
    </w:p>
    <w:p w:rsidR="00B3414B" w:rsidRDefault="00B3414B" w:rsidP="00B3414B">
      <w:pPr>
        <w:numPr>
          <w:ilvl w:val="0"/>
          <w:numId w:val="3"/>
        </w:numPr>
        <w:spacing w:after="80"/>
        <w:rPr>
          <w:iCs/>
          <w:sz w:val="28"/>
        </w:rPr>
      </w:pPr>
      <w:r>
        <w:rPr>
          <w:iCs/>
          <w:sz w:val="28"/>
        </w:rPr>
        <w:lastRenderedPageBreak/>
        <w:t>Implements fall and injury prevention specific to specialty patients</w:t>
      </w:r>
      <w:r w:rsidR="00DD6A84">
        <w:rPr>
          <w:iCs/>
          <w:sz w:val="28"/>
        </w:rPr>
        <w:t>’ risk</w:t>
      </w:r>
      <w:r>
        <w:rPr>
          <w:iCs/>
          <w:sz w:val="28"/>
        </w:rPr>
        <w:t xml:space="preserve"> factors, for example</w:t>
      </w:r>
    </w:p>
    <w:p w:rsidR="00B3414B" w:rsidRDefault="00B3414B" w:rsidP="00B3414B">
      <w:pPr>
        <w:numPr>
          <w:ilvl w:val="1"/>
          <w:numId w:val="3"/>
        </w:numPr>
        <w:spacing w:after="80"/>
        <w:rPr>
          <w:iCs/>
          <w:sz w:val="28"/>
        </w:rPr>
      </w:pPr>
      <w:r>
        <w:rPr>
          <w:iCs/>
          <w:sz w:val="28"/>
        </w:rPr>
        <w:t>Telemetry Unit:  Identification of postural hypotension in cardiosurgical patients</w:t>
      </w:r>
    </w:p>
    <w:p w:rsidR="00B3414B" w:rsidRDefault="00B3414B" w:rsidP="00B3414B">
      <w:pPr>
        <w:numPr>
          <w:ilvl w:val="1"/>
          <w:numId w:val="3"/>
        </w:numPr>
        <w:spacing w:after="80"/>
        <w:rPr>
          <w:iCs/>
          <w:sz w:val="28"/>
        </w:rPr>
      </w:pPr>
      <w:r>
        <w:rPr>
          <w:iCs/>
          <w:sz w:val="28"/>
        </w:rPr>
        <w:t>Orthopedic Unit:  Identification of patients with known diagnosis of osteoporosis or hip fracture</w:t>
      </w:r>
    </w:p>
    <w:p w:rsidR="00B3414B" w:rsidRDefault="00B3414B" w:rsidP="00B3414B">
      <w:pPr>
        <w:numPr>
          <w:ilvl w:val="0"/>
          <w:numId w:val="3"/>
        </w:numPr>
        <w:spacing w:after="80"/>
        <w:rPr>
          <w:iCs/>
          <w:sz w:val="28"/>
        </w:rPr>
      </w:pPr>
      <w:r>
        <w:rPr>
          <w:iCs/>
          <w:sz w:val="28"/>
        </w:rPr>
        <w:t>Enforcing the responsibilities of the staff nurses to comply with interventions</w:t>
      </w:r>
    </w:p>
    <w:p w:rsidR="00B3414B" w:rsidRDefault="00B3414B" w:rsidP="00B3414B">
      <w:pPr>
        <w:numPr>
          <w:ilvl w:val="0"/>
          <w:numId w:val="3"/>
        </w:numPr>
        <w:spacing w:after="80"/>
        <w:rPr>
          <w:iCs/>
          <w:sz w:val="28"/>
        </w:rPr>
      </w:pPr>
      <w:r>
        <w:rPr>
          <w:iCs/>
          <w:sz w:val="28"/>
        </w:rPr>
        <w:t>Oversee post fall huddle processes for patients who sustain falls during their care</w:t>
      </w:r>
    </w:p>
    <w:p w:rsidR="00B3414B" w:rsidRDefault="00B3414B" w:rsidP="00B3414B">
      <w:pPr>
        <w:numPr>
          <w:ilvl w:val="0"/>
          <w:numId w:val="3"/>
        </w:numPr>
        <w:spacing w:after="80"/>
        <w:rPr>
          <w:iCs/>
          <w:sz w:val="28"/>
        </w:rPr>
      </w:pPr>
      <w:r>
        <w:rPr>
          <w:iCs/>
          <w:sz w:val="28"/>
        </w:rPr>
        <w:t>Involve interdisciplinary staff in fall and injury prevention program and quality improvement</w:t>
      </w:r>
    </w:p>
    <w:p w:rsidR="00B3414B" w:rsidRDefault="00B3414B" w:rsidP="00B3414B">
      <w:pPr>
        <w:spacing w:after="80"/>
        <w:ind w:left="1440"/>
        <w:rPr>
          <w:iCs/>
          <w:sz w:val="28"/>
        </w:rPr>
      </w:pPr>
      <w:r>
        <w:rPr>
          <w:iCs/>
          <w:sz w:val="28"/>
        </w:rPr>
        <w:t xml:space="preserve">3. Ensuring equipment on the unit is working properly and receiving scheduled maintenance. This is done in collaboration with facility equipment </w:t>
      </w:r>
      <w:r w:rsidR="00DD6A84">
        <w:rPr>
          <w:iCs/>
          <w:sz w:val="28"/>
        </w:rPr>
        <w:t>experts (</w:t>
      </w:r>
      <w:r>
        <w:rPr>
          <w:iCs/>
          <w:sz w:val="28"/>
        </w:rPr>
        <w:t>Attachment X; Equipment Safety Checklist)</w:t>
      </w:r>
    </w:p>
    <w:p w:rsidR="00B3414B" w:rsidRDefault="00B3414B" w:rsidP="00B3414B">
      <w:pPr>
        <w:spacing w:after="80"/>
        <w:ind w:left="1440"/>
        <w:rPr>
          <w:sz w:val="28"/>
        </w:rPr>
      </w:pPr>
      <w:r>
        <w:rPr>
          <w:iCs/>
          <w:sz w:val="28"/>
        </w:rPr>
        <w:t>4. Ensuring that all nursing staff receive education about the falls and injury prevention program at the facility and understand the importance of complying with the interventions</w:t>
      </w:r>
    </w:p>
    <w:p w:rsidR="00B3414B" w:rsidRDefault="00B3414B" w:rsidP="008B6444">
      <w:pPr>
        <w:pStyle w:val="Heading3"/>
      </w:pPr>
      <w:r>
        <w:t>D. Admissions Nurses</w:t>
      </w:r>
    </w:p>
    <w:p w:rsidR="00B3414B" w:rsidRDefault="00B3414B" w:rsidP="00B3414B">
      <w:pPr>
        <w:spacing w:after="80"/>
        <w:ind w:left="720"/>
        <w:rPr>
          <w:sz w:val="28"/>
        </w:rPr>
      </w:pPr>
      <w:r>
        <w:rPr>
          <w:sz w:val="28"/>
        </w:rPr>
        <w:t>The admissions nurses are responsible to:</w:t>
      </w:r>
    </w:p>
    <w:p w:rsidR="00B3414B" w:rsidRDefault="00B3414B" w:rsidP="00B3414B">
      <w:pPr>
        <w:spacing w:after="80"/>
        <w:ind w:left="1440"/>
        <w:rPr>
          <w:iCs/>
          <w:sz w:val="28"/>
        </w:rPr>
      </w:pPr>
      <w:r>
        <w:rPr>
          <w:iCs/>
          <w:sz w:val="28"/>
        </w:rPr>
        <w:t>1. Complete the fall-risk screening and assessment on admission</w:t>
      </w:r>
    </w:p>
    <w:p w:rsidR="00B3414B" w:rsidRDefault="00B3414B" w:rsidP="00B3414B">
      <w:pPr>
        <w:spacing w:after="80"/>
        <w:ind w:left="1440"/>
        <w:rPr>
          <w:iCs/>
          <w:sz w:val="28"/>
        </w:rPr>
      </w:pPr>
      <w:r>
        <w:rPr>
          <w:iCs/>
          <w:sz w:val="28"/>
        </w:rPr>
        <w:t xml:space="preserve">2. Notify the unit of any patients admitted due to a fall; fall in the </w:t>
      </w:r>
      <w:r w:rsidR="00DD6A84">
        <w:rPr>
          <w:iCs/>
          <w:sz w:val="28"/>
        </w:rPr>
        <w:t>ER; have</w:t>
      </w:r>
      <w:r>
        <w:rPr>
          <w:iCs/>
          <w:sz w:val="28"/>
        </w:rPr>
        <w:t xml:space="preserve"> history of recent falls (in the last 3 months), anticoagulation, fracture risk of history, head injury.  </w:t>
      </w:r>
    </w:p>
    <w:p w:rsidR="00B3414B" w:rsidRDefault="00B3414B" w:rsidP="00B3414B">
      <w:pPr>
        <w:spacing w:after="80"/>
        <w:ind w:left="1440"/>
        <w:rPr>
          <w:sz w:val="28"/>
        </w:rPr>
      </w:pPr>
      <w:r>
        <w:rPr>
          <w:iCs/>
          <w:sz w:val="28"/>
        </w:rPr>
        <w:t xml:space="preserve">3. Follow any procedure for patients admitted due to a fall or have fall injury </w:t>
      </w:r>
      <w:r w:rsidR="00DD6A84">
        <w:rPr>
          <w:iCs/>
          <w:sz w:val="28"/>
        </w:rPr>
        <w:t>history,</w:t>
      </w:r>
      <w:r>
        <w:rPr>
          <w:iCs/>
          <w:sz w:val="28"/>
        </w:rPr>
        <w:t xml:space="preserve"> such as a specific color armband, ensuring the bed assigned is close to the nursing station, ensuring there is a medical alert in the EMR or signage at the bedside, etc.</w:t>
      </w:r>
    </w:p>
    <w:p w:rsidR="00B3414B" w:rsidRDefault="00B3414B" w:rsidP="008B6444">
      <w:pPr>
        <w:pStyle w:val="Heading3"/>
      </w:pPr>
      <w:r>
        <w:t>E. Staff and Contract Nurses Including RNs, LPNs and NAs</w:t>
      </w:r>
    </w:p>
    <w:p w:rsidR="00B3414B" w:rsidRDefault="00B3414B" w:rsidP="00B3414B">
      <w:pPr>
        <w:spacing w:after="80"/>
        <w:ind w:left="720"/>
        <w:rPr>
          <w:sz w:val="28"/>
        </w:rPr>
      </w:pPr>
      <w:r>
        <w:rPr>
          <w:sz w:val="28"/>
        </w:rPr>
        <w:t>Staff Nurses including RNs, LPNs and NAs are responsible for:</w:t>
      </w:r>
    </w:p>
    <w:p w:rsidR="00B3414B" w:rsidRDefault="00B3414B" w:rsidP="00B3414B">
      <w:pPr>
        <w:spacing w:after="80"/>
        <w:ind w:left="1440"/>
        <w:rPr>
          <w:iCs/>
          <w:sz w:val="28"/>
        </w:rPr>
      </w:pPr>
      <w:r>
        <w:rPr>
          <w:iCs/>
          <w:sz w:val="28"/>
        </w:rPr>
        <w:t>1. Ensuring compliance of fall and fall-related injury interventions</w:t>
      </w:r>
    </w:p>
    <w:p w:rsidR="00B3414B" w:rsidRDefault="00B3414B" w:rsidP="00B3414B">
      <w:pPr>
        <w:spacing w:after="80"/>
        <w:ind w:left="1440"/>
        <w:rPr>
          <w:iCs/>
          <w:sz w:val="28"/>
        </w:rPr>
      </w:pPr>
      <w:r>
        <w:rPr>
          <w:iCs/>
          <w:sz w:val="28"/>
        </w:rPr>
        <w:t>2. Completing fall-risk screening on transfers, following a change in status, following a fall and at a regular interval and ensuring procedures for high fall-risk patients are in use</w:t>
      </w:r>
    </w:p>
    <w:p w:rsidR="00B3414B" w:rsidRDefault="00B3414B" w:rsidP="00B3414B">
      <w:pPr>
        <w:spacing w:after="80"/>
        <w:ind w:left="1440"/>
        <w:rPr>
          <w:iCs/>
          <w:sz w:val="28"/>
        </w:rPr>
      </w:pPr>
      <w:r>
        <w:rPr>
          <w:iCs/>
          <w:sz w:val="28"/>
        </w:rPr>
        <w:lastRenderedPageBreak/>
        <w:t>3. Ensuring that rooms with vulnerable patients are assessed and corrected if necessary for slip and trip hazards</w:t>
      </w:r>
    </w:p>
    <w:p w:rsidR="00B3414B" w:rsidRDefault="00B3414B" w:rsidP="00B3414B">
      <w:pPr>
        <w:spacing w:after="80"/>
        <w:ind w:left="720"/>
        <w:rPr>
          <w:sz w:val="28"/>
        </w:rPr>
      </w:pPr>
      <w:r>
        <w:rPr>
          <w:sz w:val="28"/>
        </w:rPr>
        <w:t xml:space="preserve">RNs are responsible to: </w:t>
      </w:r>
    </w:p>
    <w:p w:rsidR="00B3414B" w:rsidRDefault="00B3414B" w:rsidP="00B3414B">
      <w:pPr>
        <w:numPr>
          <w:ilvl w:val="0"/>
          <w:numId w:val="4"/>
        </w:numPr>
        <w:spacing w:after="80"/>
        <w:rPr>
          <w:sz w:val="28"/>
        </w:rPr>
      </w:pPr>
      <w:r>
        <w:rPr>
          <w:sz w:val="28"/>
        </w:rPr>
        <w:t>Assess factors that make patients more or less at risk for falling.</w:t>
      </w:r>
    </w:p>
    <w:p w:rsidR="00B3414B" w:rsidRDefault="00B3414B" w:rsidP="00B3414B">
      <w:pPr>
        <w:numPr>
          <w:ilvl w:val="0"/>
          <w:numId w:val="4"/>
        </w:numPr>
        <w:spacing w:after="80"/>
        <w:rPr>
          <w:sz w:val="28"/>
        </w:rPr>
      </w:pPr>
      <w:r>
        <w:rPr>
          <w:sz w:val="28"/>
        </w:rPr>
        <w:t>Develop an individualized fall and injury prevention plan of care.</w:t>
      </w:r>
    </w:p>
    <w:p w:rsidR="00B3414B" w:rsidRDefault="00B3414B" w:rsidP="00B3414B">
      <w:pPr>
        <w:numPr>
          <w:ilvl w:val="0"/>
          <w:numId w:val="4"/>
        </w:numPr>
        <w:spacing w:after="80"/>
        <w:rPr>
          <w:sz w:val="28"/>
        </w:rPr>
      </w:pPr>
      <w:r>
        <w:rPr>
          <w:sz w:val="28"/>
        </w:rPr>
        <w:t>Collaborate with interdisciplinary team members for implementation and evaluation of the individualized plan of care.</w:t>
      </w:r>
    </w:p>
    <w:p w:rsidR="00B3414B" w:rsidRDefault="00B3414B" w:rsidP="00B3414B">
      <w:pPr>
        <w:numPr>
          <w:ilvl w:val="0"/>
          <w:numId w:val="4"/>
        </w:numPr>
        <w:spacing w:after="80"/>
        <w:rPr>
          <w:sz w:val="28"/>
        </w:rPr>
      </w:pPr>
      <w:r>
        <w:rPr>
          <w:sz w:val="28"/>
        </w:rPr>
        <w:t>Communicate patient’s fall and injury history, risk factors, treatment plan during hand off processes.</w:t>
      </w:r>
    </w:p>
    <w:p w:rsidR="00B3414B" w:rsidRDefault="00B3414B" w:rsidP="00B3414B">
      <w:pPr>
        <w:numPr>
          <w:ilvl w:val="0"/>
          <w:numId w:val="4"/>
        </w:numPr>
        <w:spacing w:after="80"/>
        <w:rPr>
          <w:sz w:val="28"/>
        </w:rPr>
      </w:pPr>
      <w:r>
        <w:rPr>
          <w:sz w:val="28"/>
        </w:rPr>
        <w:t>Implement patient education based on health literacy to assure patient engagement as partner in care, along with family / caregiver as appropriate</w:t>
      </w:r>
    </w:p>
    <w:p w:rsidR="00B3414B" w:rsidRDefault="00B3414B" w:rsidP="00B3414B">
      <w:pPr>
        <w:numPr>
          <w:ilvl w:val="0"/>
          <w:numId w:val="4"/>
        </w:numPr>
        <w:spacing w:after="80"/>
        <w:rPr>
          <w:sz w:val="28"/>
        </w:rPr>
      </w:pPr>
      <w:r>
        <w:rPr>
          <w:sz w:val="28"/>
        </w:rPr>
        <w:t>Assure a safe environment for the patient to protect from injury should a fall occur.</w:t>
      </w:r>
    </w:p>
    <w:p w:rsidR="00B3414B" w:rsidRDefault="00B3414B" w:rsidP="00B3414B">
      <w:pPr>
        <w:numPr>
          <w:ilvl w:val="0"/>
          <w:numId w:val="4"/>
        </w:numPr>
        <w:spacing w:after="80"/>
        <w:rPr>
          <w:sz w:val="28"/>
        </w:rPr>
      </w:pPr>
      <w:r>
        <w:rPr>
          <w:sz w:val="28"/>
        </w:rPr>
        <w:t>Participate in post fall huddle should a patient fall.</w:t>
      </w:r>
    </w:p>
    <w:p w:rsidR="00B3414B" w:rsidRDefault="00B3414B" w:rsidP="00B3414B">
      <w:pPr>
        <w:numPr>
          <w:ilvl w:val="0"/>
          <w:numId w:val="4"/>
        </w:numPr>
        <w:spacing w:after="80"/>
        <w:rPr>
          <w:sz w:val="28"/>
        </w:rPr>
      </w:pPr>
      <w:r>
        <w:rPr>
          <w:sz w:val="28"/>
        </w:rPr>
        <w:t xml:space="preserve">Participate in quality improvement to evaluate patient safety and quality of care. </w:t>
      </w:r>
    </w:p>
    <w:p w:rsidR="00B3414B" w:rsidRDefault="00B3414B" w:rsidP="008B6444">
      <w:pPr>
        <w:pStyle w:val="Heading3"/>
      </w:pPr>
      <w:r>
        <w:t>F. Physicians, Physician Assistants and APNs</w:t>
      </w:r>
    </w:p>
    <w:p w:rsidR="00B3414B" w:rsidRDefault="00B3414B" w:rsidP="00B3414B">
      <w:pPr>
        <w:spacing w:after="80"/>
        <w:ind w:left="720"/>
        <w:rPr>
          <w:sz w:val="28"/>
        </w:rPr>
      </w:pPr>
      <w:r>
        <w:rPr>
          <w:sz w:val="28"/>
        </w:rPr>
        <w:t>Physicians, physician assistants and APNs are responsible for:</w:t>
      </w:r>
    </w:p>
    <w:p w:rsidR="00B3414B" w:rsidRDefault="00B3414B" w:rsidP="00B3414B">
      <w:pPr>
        <w:spacing w:after="80"/>
        <w:ind w:left="1440"/>
        <w:rPr>
          <w:iCs/>
          <w:sz w:val="28"/>
        </w:rPr>
      </w:pPr>
      <w:r>
        <w:rPr>
          <w:iCs/>
          <w:sz w:val="28"/>
        </w:rPr>
        <w:t>1. Identifying and implementing medical interventions to reduce fall and fall-related injury risk</w:t>
      </w:r>
    </w:p>
    <w:p w:rsidR="00B3414B" w:rsidRDefault="00B3414B" w:rsidP="00B3414B">
      <w:pPr>
        <w:spacing w:after="80"/>
        <w:ind w:left="1440"/>
        <w:rPr>
          <w:iCs/>
          <w:sz w:val="28"/>
        </w:rPr>
      </w:pPr>
      <w:r>
        <w:rPr>
          <w:iCs/>
          <w:sz w:val="28"/>
        </w:rPr>
        <w:t>2. Taking into consideration the recommendations of pharmacists regarding medications that increase the likelihood of falls</w:t>
      </w:r>
    </w:p>
    <w:p w:rsidR="00B3414B" w:rsidRDefault="00B3414B" w:rsidP="00B3414B">
      <w:pPr>
        <w:spacing w:after="80"/>
        <w:ind w:left="1440"/>
        <w:rPr>
          <w:iCs/>
          <w:sz w:val="28"/>
        </w:rPr>
      </w:pPr>
      <w:r>
        <w:rPr>
          <w:iCs/>
          <w:sz w:val="28"/>
        </w:rPr>
        <w:t>3. Ensuring all patients are screened for risk factors for osteoporosis and tested if necessary</w:t>
      </w:r>
    </w:p>
    <w:p w:rsidR="00B3414B" w:rsidRDefault="00B3414B" w:rsidP="00B3414B">
      <w:pPr>
        <w:spacing w:after="80"/>
        <w:ind w:left="1440"/>
        <w:rPr>
          <w:iCs/>
          <w:sz w:val="28"/>
        </w:rPr>
      </w:pPr>
      <w:r>
        <w:rPr>
          <w:iCs/>
          <w:sz w:val="28"/>
        </w:rPr>
        <w:t>4. Screening patients for fall-risk using the patient's self-report and the Timed Up &amp; Go test (Outpatient Areas)</w:t>
      </w:r>
    </w:p>
    <w:p w:rsidR="00B3414B" w:rsidRDefault="00B3414B" w:rsidP="00B3414B">
      <w:pPr>
        <w:spacing w:after="80"/>
        <w:ind w:left="1440"/>
        <w:rPr>
          <w:iCs/>
          <w:sz w:val="28"/>
        </w:rPr>
      </w:pPr>
      <w:r>
        <w:rPr>
          <w:iCs/>
          <w:sz w:val="28"/>
        </w:rPr>
        <w:t xml:space="preserve">5. Referring patients, who were recently admitted to the </w:t>
      </w:r>
      <w:r w:rsidR="00DD6A84">
        <w:rPr>
          <w:iCs/>
          <w:sz w:val="28"/>
        </w:rPr>
        <w:t>hospital due</w:t>
      </w:r>
      <w:r>
        <w:rPr>
          <w:iCs/>
          <w:sz w:val="28"/>
        </w:rPr>
        <w:t xml:space="preserve"> to a fall, to a pharmacist to review the medication and to physical or occupational therapy to conduct a more thorough assessment of fall risk (Outpatient Areas)</w:t>
      </w:r>
    </w:p>
    <w:p w:rsidR="00B3414B" w:rsidRDefault="00B3414B" w:rsidP="008B6444">
      <w:pPr>
        <w:pStyle w:val="Heading3"/>
      </w:pPr>
      <w:r>
        <w:t>G. Pharmacists</w:t>
      </w:r>
    </w:p>
    <w:p w:rsidR="00B3414B" w:rsidRDefault="00B3414B" w:rsidP="00B3414B">
      <w:pPr>
        <w:spacing w:after="80"/>
        <w:ind w:left="720"/>
        <w:rPr>
          <w:sz w:val="28"/>
        </w:rPr>
      </w:pPr>
      <w:r>
        <w:rPr>
          <w:sz w:val="28"/>
        </w:rPr>
        <w:t>Pharmacists are responsible for:</w:t>
      </w:r>
    </w:p>
    <w:p w:rsidR="00B3414B" w:rsidRDefault="00B3414B" w:rsidP="00B3414B">
      <w:pPr>
        <w:spacing w:after="80"/>
        <w:ind w:left="1440"/>
        <w:rPr>
          <w:iCs/>
          <w:sz w:val="28"/>
        </w:rPr>
      </w:pPr>
      <w:r>
        <w:rPr>
          <w:iCs/>
          <w:sz w:val="28"/>
        </w:rPr>
        <w:t>1. Reviewing medications and supplements to ensure that the risk of falls is reduced</w:t>
      </w:r>
    </w:p>
    <w:p w:rsidR="00B3414B" w:rsidRDefault="00B3414B" w:rsidP="00B3414B">
      <w:pPr>
        <w:spacing w:after="80"/>
        <w:ind w:left="1440"/>
        <w:rPr>
          <w:iCs/>
          <w:sz w:val="28"/>
        </w:rPr>
      </w:pPr>
      <w:r>
        <w:rPr>
          <w:iCs/>
          <w:sz w:val="28"/>
        </w:rPr>
        <w:lastRenderedPageBreak/>
        <w:t>2. Notifying the physician and clearing medications with the physician if a drug interaction or medication level increases the likelihood of falls</w:t>
      </w:r>
    </w:p>
    <w:p w:rsidR="00B3414B" w:rsidRDefault="00B3414B" w:rsidP="00B3414B">
      <w:pPr>
        <w:spacing w:after="80"/>
        <w:ind w:left="1440"/>
        <w:rPr>
          <w:sz w:val="28"/>
        </w:rPr>
      </w:pPr>
      <w:r>
        <w:rPr>
          <w:iCs/>
          <w:sz w:val="28"/>
        </w:rPr>
        <w:t>3. Asking outpatients to list their medications and supplements again and verify the medications and supplements with the list provided by the physician and against the patient record</w:t>
      </w:r>
    </w:p>
    <w:p w:rsidR="00B3414B" w:rsidRDefault="00B3414B" w:rsidP="008B6444">
      <w:pPr>
        <w:pStyle w:val="Heading3"/>
      </w:pPr>
      <w:r>
        <w:t>H. Physical and Occupational Therapists</w:t>
      </w:r>
    </w:p>
    <w:p w:rsidR="00B3414B" w:rsidRDefault="00B3414B" w:rsidP="00B3414B">
      <w:pPr>
        <w:spacing w:after="80"/>
        <w:ind w:left="720"/>
        <w:rPr>
          <w:sz w:val="28"/>
        </w:rPr>
      </w:pPr>
      <w:r>
        <w:rPr>
          <w:sz w:val="28"/>
        </w:rPr>
        <w:t>Physical and occupational therapists are responsible to:</w:t>
      </w:r>
    </w:p>
    <w:p w:rsidR="00B3414B" w:rsidRDefault="00B3414B" w:rsidP="00B3414B">
      <w:pPr>
        <w:numPr>
          <w:ilvl w:val="0"/>
          <w:numId w:val="5"/>
        </w:numPr>
        <w:spacing w:after="80"/>
        <w:rPr>
          <w:iCs/>
          <w:sz w:val="28"/>
        </w:rPr>
      </w:pPr>
      <w:r>
        <w:rPr>
          <w:iCs/>
          <w:sz w:val="28"/>
        </w:rPr>
        <w:t>Conduct patient assessments of rehabilitation needs and falls risks.</w:t>
      </w:r>
    </w:p>
    <w:p w:rsidR="00B3414B" w:rsidRDefault="00B3414B" w:rsidP="00B3414B">
      <w:pPr>
        <w:numPr>
          <w:ilvl w:val="0"/>
          <w:numId w:val="5"/>
        </w:numPr>
        <w:spacing w:after="80"/>
        <w:rPr>
          <w:iCs/>
          <w:sz w:val="28"/>
        </w:rPr>
      </w:pPr>
      <w:r>
        <w:rPr>
          <w:iCs/>
          <w:sz w:val="28"/>
        </w:rPr>
        <w:t>Evaluate patient mobility and safety in the patient’s environment to ensure safe transfers, mobility, and activities of daily living.</w:t>
      </w:r>
    </w:p>
    <w:p w:rsidR="00B3414B" w:rsidRDefault="00B3414B" w:rsidP="00B3414B">
      <w:pPr>
        <w:numPr>
          <w:ilvl w:val="0"/>
          <w:numId w:val="5"/>
        </w:numPr>
        <w:spacing w:after="80"/>
        <w:rPr>
          <w:iCs/>
          <w:sz w:val="28"/>
        </w:rPr>
      </w:pPr>
      <w:r>
        <w:rPr>
          <w:iCs/>
          <w:sz w:val="28"/>
        </w:rPr>
        <w:t xml:space="preserve">Develop, implement and </w:t>
      </w:r>
      <w:r w:rsidR="00DD6A84">
        <w:rPr>
          <w:iCs/>
          <w:sz w:val="28"/>
        </w:rPr>
        <w:t>evaluate an</w:t>
      </w:r>
      <w:r>
        <w:rPr>
          <w:iCs/>
          <w:sz w:val="28"/>
        </w:rPr>
        <w:t xml:space="preserve"> intervention program for patients to </w:t>
      </w:r>
      <w:r w:rsidR="00DD6A84">
        <w:rPr>
          <w:iCs/>
          <w:sz w:val="28"/>
        </w:rPr>
        <w:t>reduce their</w:t>
      </w:r>
      <w:r>
        <w:rPr>
          <w:iCs/>
          <w:sz w:val="28"/>
        </w:rPr>
        <w:t xml:space="preserve"> fall-risk and injury risk.</w:t>
      </w:r>
    </w:p>
    <w:p w:rsidR="00B3414B" w:rsidRDefault="00B3414B" w:rsidP="00B3414B">
      <w:pPr>
        <w:numPr>
          <w:ilvl w:val="0"/>
          <w:numId w:val="6"/>
        </w:numPr>
        <w:spacing w:after="80"/>
        <w:rPr>
          <w:iCs/>
          <w:sz w:val="28"/>
        </w:rPr>
      </w:pPr>
      <w:r>
        <w:rPr>
          <w:iCs/>
          <w:sz w:val="28"/>
        </w:rPr>
        <w:t>Contribute to interdisciplinary care planning.</w:t>
      </w:r>
    </w:p>
    <w:p w:rsidR="00B3414B" w:rsidRDefault="00B3414B" w:rsidP="00B3414B">
      <w:pPr>
        <w:numPr>
          <w:ilvl w:val="0"/>
          <w:numId w:val="6"/>
        </w:numPr>
        <w:spacing w:after="80"/>
        <w:rPr>
          <w:iCs/>
          <w:sz w:val="28"/>
        </w:rPr>
      </w:pPr>
      <w:r>
        <w:rPr>
          <w:iCs/>
          <w:sz w:val="28"/>
        </w:rPr>
        <w:t>Participate in clinical education of staff and program evaluation at the unit-service level.</w:t>
      </w:r>
    </w:p>
    <w:p w:rsidR="00B3414B" w:rsidRDefault="00B3414B" w:rsidP="00B3414B">
      <w:pPr>
        <w:numPr>
          <w:ilvl w:val="0"/>
          <w:numId w:val="6"/>
        </w:numPr>
        <w:spacing w:after="80"/>
        <w:rPr>
          <w:iCs/>
          <w:sz w:val="28"/>
        </w:rPr>
      </w:pPr>
      <w:r>
        <w:rPr>
          <w:iCs/>
          <w:sz w:val="28"/>
        </w:rPr>
        <w:t xml:space="preserve">Conduct clinical cross-training with nursing staff for mobility and training. </w:t>
      </w:r>
    </w:p>
    <w:p w:rsidR="00B3414B" w:rsidRDefault="00B3414B" w:rsidP="00B3414B">
      <w:pPr>
        <w:numPr>
          <w:ilvl w:val="0"/>
          <w:numId w:val="6"/>
        </w:numPr>
        <w:spacing w:after="80"/>
        <w:rPr>
          <w:iCs/>
          <w:sz w:val="28"/>
        </w:rPr>
      </w:pPr>
      <w:r>
        <w:rPr>
          <w:iCs/>
          <w:sz w:val="28"/>
        </w:rPr>
        <w:t xml:space="preserve">Examine and enhance tools and products at the unit for fall and injury prevention (rolling seated walkers, w/c brake </w:t>
      </w:r>
      <w:r w:rsidR="00DD6A84">
        <w:rPr>
          <w:iCs/>
          <w:sz w:val="28"/>
        </w:rPr>
        <w:t>extenders, non</w:t>
      </w:r>
      <w:r>
        <w:rPr>
          <w:iCs/>
          <w:sz w:val="28"/>
        </w:rPr>
        <w:t>-skid seating, etc.)</w:t>
      </w:r>
    </w:p>
    <w:p w:rsidR="00B3414B" w:rsidRDefault="00B3414B" w:rsidP="008B6444">
      <w:pPr>
        <w:pStyle w:val="Heading3"/>
      </w:pPr>
      <w:r>
        <w:t>I. Audiologists and Optometrists</w:t>
      </w:r>
    </w:p>
    <w:p w:rsidR="00B3414B" w:rsidRDefault="00B3414B" w:rsidP="00B3414B">
      <w:pPr>
        <w:spacing w:after="80"/>
        <w:ind w:left="720"/>
        <w:rPr>
          <w:sz w:val="28"/>
        </w:rPr>
      </w:pPr>
      <w:r>
        <w:rPr>
          <w:sz w:val="28"/>
        </w:rPr>
        <w:t>Audiologists and optometrists are responsible for performing annual assessments on patient's vision and hearing to reduce the risk of falls.</w:t>
      </w:r>
    </w:p>
    <w:p w:rsidR="00B3414B" w:rsidRDefault="00B3414B" w:rsidP="008B6444">
      <w:pPr>
        <w:pStyle w:val="Heading3"/>
      </w:pPr>
      <w:r>
        <w:t>J. Biomedical Technologists</w:t>
      </w:r>
    </w:p>
    <w:p w:rsidR="00B3414B" w:rsidRDefault="00B3414B" w:rsidP="00B3414B">
      <w:pPr>
        <w:spacing w:after="80"/>
        <w:ind w:left="720"/>
        <w:rPr>
          <w:sz w:val="28"/>
        </w:rPr>
      </w:pPr>
      <w:r>
        <w:rPr>
          <w:sz w:val="28"/>
        </w:rPr>
        <w:t>Biomedical technologists are responsible for ensuring that:</w:t>
      </w:r>
    </w:p>
    <w:p w:rsidR="00B3414B" w:rsidRDefault="00B3414B" w:rsidP="00B3414B">
      <w:pPr>
        <w:spacing w:after="80"/>
        <w:ind w:left="1440"/>
        <w:rPr>
          <w:sz w:val="28"/>
        </w:rPr>
      </w:pPr>
      <w:r>
        <w:rPr>
          <w:sz w:val="28"/>
        </w:rPr>
        <w:t>1. Fall prevention technology, such as bed and chair alarms, wandering sensors are checked regularly and equipped with devices to prevent falls</w:t>
      </w:r>
    </w:p>
    <w:p w:rsidR="00B3414B" w:rsidRDefault="00B3414B" w:rsidP="00B3414B">
      <w:pPr>
        <w:spacing w:after="80"/>
        <w:ind w:left="1440"/>
        <w:rPr>
          <w:bCs/>
          <w:sz w:val="28"/>
        </w:rPr>
      </w:pPr>
      <w:r>
        <w:rPr>
          <w:bCs/>
          <w:sz w:val="28"/>
        </w:rPr>
        <w:t>2.  Devices to secure cords off floors are operational</w:t>
      </w:r>
    </w:p>
    <w:p w:rsidR="00B3414B" w:rsidRDefault="00B3414B" w:rsidP="00B3414B">
      <w:pPr>
        <w:spacing w:after="80"/>
        <w:ind w:left="1440"/>
        <w:rPr>
          <w:bCs/>
          <w:sz w:val="28"/>
        </w:rPr>
      </w:pPr>
      <w:r>
        <w:rPr>
          <w:bCs/>
          <w:sz w:val="28"/>
        </w:rPr>
        <w:t>3.  Proper lighting, motion-sensor lighting works.</w:t>
      </w:r>
    </w:p>
    <w:p w:rsidR="00B3414B" w:rsidRDefault="00B3414B" w:rsidP="00B3414B">
      <w:pPr>
        <w:spacing w:after="80"/>
        <w:ind w:left="1440"/>
        <w:rPr>
          <w:bCs/>
          <w:sz w:val="28"/>
        </w:rPr>
      </w:pPr>
      <w:r>
        <w:rPr>
          <w:bCs/>
          <w:sz w:val="28"/>
        </w:rPr>
        <w:t>4.  Call lights are easily accessible while in bed, chair, bathroom.</w:t>
      </w:r>
    </w:p>
    <w:p w:rsidR="00B3414B" w:rsidRDefault="00B3414B" w:rsidP="008B6444">
      <w:pPr>
        <w:pStyle w:val="Heading3"/>
      </w:pPr>
      <w:r>
        <w:t>K. Interdisciplinary Falls Team</w:t>
      </w:r>
    </w:p>
    <w:p w:rsidR="00B3414B" w:rsidRDefault="00B3414B" w:rsidP="00B3414B">
      <w:pPr>
        <w:spacing w:after="80"/>
        <w:ind w:left="720"/>
        <w:rPr>
          <w:sz w:val="28"/>
        </w:rPr>
      </w:pPr>
      <w:r>
        <w:rPr>
          <w:sz w:val="28"/>
        </w:rPr>
        <w:t>The interdisciplinary falls team is responsible for:</w:t>
      </w:r>
    </w:p>
    <w:p w:rsidR="00B3414B" w:rsidRDefault="00B3414B" w:rsidP="00B3414B">
      <w:pPr>
        <w:spacing w:after="80"/>
        <w:ind w:left="1440"/>
        <w:rPr>
          <w:iCs/>
          <w:sz w:val="28"/>
        </w:rPr>
      </w:pPr>
      <w:r>
        <w:rPr>
          <w:iCs/>
          <w:sz w:val="28"/>
        </w:rPr>
        <w:lastRenderedPageBreak/>
        <w:t>1. Collecting data to ensure that fall and fall-related injury prevention strategies are effective</w:t>
      </w:r>
    </w:p>
    <w:p w:rsidR="00B3414B" w:rsidRDefault="00B3414B" w:rsidP="00B3414B">
      <w:pPr>
        <w:spacing w:after="80"/>
        <w:ind w:left="1440"/>
        <w:rPr>
          <w:iCs/>
          <w:sz w:val="28"/>
        </w:rPr>
      </w:pPr>
      <w:r>
        <w:rPr>
          <w:iCs/>
          <w:sz w:val="28"/>
        </w:rPr>
        <w:t>2. Conducting case-by-case reviews for all falls to ensure that medications are reviewed and prevention measures are recommended</w:t>
      </w:r>
    </w:p>
    <w:p w:rsidR="00B3414B" w:rsidRDefault="00B3414B" w:rsidP="00B3414B">
      <w:pPr>
        <w:spacing w:after="80"/>
        <w:ind w:left="1440"/>
        <w:rPr>
          <w:iCs/>
          <w:sz w:val="28"/>
        </w:rPr>
      </w:pPr>
      <w:r>
        <w:rPr>
          <w:iCs/>
          <w:sz w:val="28"/>
        </w:rPr>
        <w:t>3. Providing assistance to interdisciplinary treatment teams when requested to recommend prevention strategies for a patient</w:t>
      </w:r>
    </w:p>
    <w:p w:rsidR="00B3414B" w:rsidRDefault="00B3414B" w:rsidP="00B3414B">
      <w:pPr>
        <w:spacing w:after="80"/>
        <w:ind w:left="1440"/>
        <w:rPr>
          <w:iCs/>
          <w:sz w:val="28"/>
        </w:rPr>
      </w:pPr>
      <w:r>
        <w:rPr>
          <w:iCs/>
          <w:sz w:val="28"/>
        </w:rPr>
        <w:t>4. Participating in the Quarterly Falls Aggregate Review</w:t>
      </w:r>
    </w:p>
    <w:p w:rsidR="00B3414B" w:rsidRDefault="00B3414B" w:rsidP="00B3414B">
      <w:pPr>
        <w:spacing w:after="80"/>
        <w:ind w:left="1440"/>
        <w:rPr>
          <w:sz w:val="28"/>
        </w:rPr>
      </w:pPr>
    </w:p>
    <w:p w:rsidR="00B3414B" w:rsidRDefault="00B3414B" w:rsidP="008B6444">
      <w:pPr>
        <w:pStyle w:val="Heading3"/>
      </w:pPr>
      <w:r>
        <w:t>L. Facility Management Staff</w:t>
      </w:r>
    </w:p>
    <w:p w:rsidR="00B3414B" w:rsidRDefault="00B3414B" w:rsidP="00B3414B">
      <w:pPr>
        <w:spacing w:after="80"/>
        <w:ind w:left="720"/>
        <w:rPr>
          <w:sz w:val="28"/>
        </w:rPr>
      </w:pPr>
      <w:r>
        <w:rPr>
          <w:sz w:val="28"/>
        </w:rPr>
        <w:t>The facility management staff are responsible for:</w:t>
      </w:r>
    </w:p>
    <w:p w:rsidR="00B3414B" w:rsidRDefault="00B3414B" w:rsidP="00B3414B">
      <w:pPr>
        <w:spacing w:after="80"/>
        <w:ind w:left="1440"/>
        <w:rPr>
          <w:iCs/>
          <w:sz w:val="28"/>
        </w:rPr>
      </w:pPr>
      <w:r>
        <w:rPr>
          <w:iCs/>
          <w:sz w:val="28"/>
        </w:rPr>
        <w:t xml:space="preserve">Ensuring a safe environment of care by conducting environmental </w:t>
      </w:r>
      <w:r w:rsidR="00DD6A84">
        <w:rPr>
          <w:iCs/>
          <w:sz w:val="28"/>
        </w:rPr>
        <w:t>assessments (</w:t>
      </w:r>
      <w:r>
        <w:rPr>
          <w:iCs/>
          <w:sz w:val="28"/>
        </w:rPr>
        <w:t>Attachment A.)</w:t>
      </w:r>
    </w:p>
    <w:p w:rsidR="00B3414B" w:rsidRDefault="00B3414B" w:rsidP="008B6444">
      <w:pPr>
        <w:pStyle w:val="Heading3"/>
      </w:pPr>
      <w:r>
        <w:t>M. Education Service</w:t>
      </w:r>
    </w:p>
    <w:p w:rsidR="00B3414B" w:rsidRDefault="00B3414B" w:rsidP="00B3414B">
      <w:pPr>
        <w:spacing w:after="80"/>
        <w:ind w:left="720"/>
        <w:rPr>
          <w:sz w:val="28"/>
        </w:rPr>
      </w:pPr>
      <w:r>
        <w:rPr>
          <w:sz w:val="28"/>
        </w:rPr>
        <w:t>The education service is responsible for:</w:t>
      </w:r>
    </w:p>
    <w:p w:rsidR="00B3414B" w:rsidRDefault="00B3414B" w:rsidP="00B3414B">
      <w:pPr>
        <w:spacing w:after="80"/>
        <w:ind w:left="1440"/>
        <w:rPr>
          <w:iCs/>
          <w:sz w:val="28"/>
        </w:rPr>
      </w:pPr>
      <w:r>
        <w:rPr>
          <w:iCs/>
          <w:sz w:val="28"/>
        </w:rPr>
        <w:t>1. Developing an education program about falls for all staff</w:t>
      </w:r>
    </w:p>
    <w:p w:rsidR="00B3414B" w:rsidRDefault="00B3414B" w:rsidP="00B3414B">
      <w:pPr>
        <w:spacing w:after="80"/>
        <w:ind w:left="1440"/>
        <w:rPr>
          <w:iCs/>
          <w:sz w:val="28"/>
        </w:rPr>
      </w:pPr>
      <w:r>
        <w:rPr>
          <w:iCs/>
          <w:sz w:val="28"/>
        </w:rPr>
        <w:t>2. Developing competencies for nursing staff about the falls prevention program</w:t>
      </w:r>
    </w:p>
    <w:p w:rsidR="00B3414B" w:rsidRDefault="00B3414B" w:rsidP="00B3414B">
      <w:pPr>
        <w:spacing w:after="80"/>
        <w:ind w:left="1440"/>
        <w:rPr>
          <w:sz w:val="28"/>
        </w:rPr>
      </w:pPr>
      <w:r>
        <w:rPr>
          <w:iCs/>
          <w:sz w:val="28"/>
        </w:rPr>
        <w:t>3. Develop a patient / caregiver education program for fall and injury prevention; healthy bones; anticoagulation and falls</w:t>
      </w:r>
    </w:p>
    <w:p w:rsidR="004B1767" w:rsidRDefault="004B1767" w:rsidP="009B74B4">
      <w:pPr>
        <w:pStyle w:val="Heading1"/>
      </w:pPr>
    </w:p>
    <w:p w:rsidR="00B3414B" w:rsidRPr="009B74B4" w:rsidRDefault="00B3414B" w:rsidP="009B74B4">
      <w:pPr>
        <w:pStyle w:val="Heading1"/>
      </w:pPr>
      <w:r w:rsidRPr="009B74B4">
        <w:t>VII. Post Fall Procedures/</w:t>
      </w:r>
      <w:r w:rsidR="00DD6A84" w:rsidRPr="009B74B4">
        <w:t>Management (</w:t>
      </w:r>
      <w:r w:rsidRPr="009B74B4">
        <w:t>Attachment 3)</w:t>
      </w:r>
    </w:p>
    <w:p w:rsidR="00B3414B" w:rsidRDefault="00B3414B" w:rsidP="00B3414B">
      <w:pPr>
        <w:spacing w:after="80"/>
        <w:ind w:left="720"/>
        <w:rPr>
          <w:sz w:val="28"/>
        </w:rPr>
      </w:pPr>
      <w:r>
        <w:rPr>
          <w:sz w:val="28"/>
        </w:rPr>
        <w:t>There are two key elements of the post fall procedures/management:</w:t>
      </w:r>
    </w:p>
    <w:p w:rsidR="00B3414B" w:rsidRDefault="00B3414B" w:rsidP="00B3414B">
      <w:pPr>
        <w:spacing w:after="80"/>
        <w:ind w:left="1440"/>
        <w:rPr>
          <w:b/>
          <w:bCs/>
          <w:sz w:val="28"/>
        </w:rPr>
      </w:pPr>
      <w:r>
        <w:rPr>
          <w:b/>
          <w:bCs/>
          <w:sz w:val="28"/>
        </w:rPr>
        <w:t>A. Initial post-fall assessment</w:t>
      </w:r>
    </w:p>
    <w:p w:rsidR="00B3414B" w:rsidRDefault="00B3414B" w:rsidP="00B3414B">
      <w:pPr>
        <w:spacing w:after="80"/>
        <w:ind w:left="1440"/>
        <w:rPr>
          <w:sz w:val="28"/>
        </w:rPr>
      </w:pPr>
      <w:r>
        <w:rPr>
          <w:b/>
          <w:bCs/>
          <w:sz w:val="28"/>
        </w:rPr>
        <w:t>B. Documentation and follow-up</w:t>
      </w:r>
    </w:p>
    <w:p w:rsidR="00B3414B" w:rsidRDefault="00B3414B" w:rsidP="00B3414B">
      <w:pPr>
        <w:spacing w:after="80"/>
        <w:ind w:left="720"/>
        <w:rPr>
          <w:sz w:val="28"/>
        </w:rPr>
      </w:pPr>
    </w:p>
    <w:p w:rsidR="00B3414B" w:rsidRDefault="00B3414B" w:rsidP="0036479C">
      <w:pPr>
        <w:pStyle w:val="Heading2"/>
        <w:ind w:left="720"/>
      </w:pPr>
      <w:r>
        <w:t>A. Initial Post Fall Assessment; use of the VANOD Post Fall Note is recommended</w:t>
      </w:r>
    </w:p>
    <w:p w:rsidR="00B3414B" w:rsidRDefault="00B3414B" w:rsidP="00B3414B">
      <w:pPr>
        <w:spacing w:after="80"/>
        <w:ind w:left="720"/>
        <w:rPr>
          <w:sz w:val="28"/>
        </w:rPr>
      </w:pPr>
      <w:r>
        <w:rPr>
          <w:sz w:val="28"/>
        </w:rPr>
        <w:t>First priority is to assess the patient for any obvious injuries and find out what happened. Examples of the information needed is:</w:t>
      </w:r>
    </w:p>
    <w:p w:rsidR="00B3414B" w:rsidRDefault="00B3414B" w:rsidP="00B3414B">
      <w:pPr>
        <w:spacing w:after="80"/>
        <w:ind w:left="1440"/>
        <w:rPr>
          <w:iCs/>
          <w:sz w:val="28"/>
        </w:rPr>
      </w:pPr>
      <w:r>
        <w:rPr>
          <w:iCs/>
          <w:sz w:val="28"/>
        </w:rPr>
        <w:t>1. Date/time of fall</w:t>
      </w:r>
    </w:p>
    <w:p w:rsidR="00B3414B" w:rsidRDefault="00B3414B" w:rsidP="00B3414B">
      <w:pPr>
        <w:spacing w:after="80"/>
        <w:ind w:left="1440"/>
        <w:rPr>
          <w:sz w:val="28"/>
        </w:rPr>
      </w:pPr>
      <w:r>
        <w:rPr>
          <w:iCs/>
          <w:sz w:val="28"/>
        </w:rPr>
        <w:t>2. Patient's description of fall (if possible)</w:t>
      </w:r>
    </w:p>
    <w:p w:rsidR="00B3414B" w:rsidRDefault="00B3414B" w:rsidP="00B3414B">
      <w:pPr>
        <w:spacing w:after="80"/>
        <w:ind w:left="2160"/>
        <w:rPr>
          <w:sz w:val="28"/>
        </w:rPr>
      </w:pPr>
      <w:r>
        <w:rPr>
          <w:sz w:val="28"/>
        </w:rPr>
        <w:t>a. What was patient trying to accomplish at the time of the fall?</w:t>
      </w:r>
    </w:p>
    <w:p w:rsidR="00B3414B" w:rsidRDefault="00B3414B" w:rsidP="00B3414B">
      <w:pPr>
        <w:spacing w:after="80"/>
        <w:ind w:left="2160"/>
        <w:rPr>
          <w:sz w:val="28"/>
        </w:rPr>
      </w:pPr>
      <w:r>
        <w:rPr>
          <w:sz w:val="28"/>
        </w:rPr>
        <w:t>b. Where was the patient at the time of the fall (patient room, bathroom, common room, hallway etc.)?</w:t>
      </w:r>
    </w:p>
    <w:p w:rsidR="00B3414B" w:rsidRDefault="00B3414B" w:rsidP="00B3414B">
      <w:pPr>
        <w:spacing w:after="80"/>
        <w:ind w:left="1440"/>
        <w:rPr>
          <w:iCs/>
          <w:sz w:val="28"/>
        </w:rPr>
      </w:pPr>
      <w:r>
        <w:rPr>
          <w:iCs/>
          <w:sz w:val="28"/>
        </w:rPr>
        <w:lastRenderedPageBreak/>
        <w:t>3. Family/guardian and provider notification</w:t>
      </w:r>
    </w:p>
    <w:p w:rsidR="00B3414B" w:rsidRDefault="00B3414B" w:rsidP="00B3414B">
      <w:pPr>
        <w:spacing w:after="80"/>
        <w:ind w:left="1440"/>
        <w:rPr>
          <w:iCs/>
          <w:sz w:val="28"/>
        </w:rPr>
      </w:pPr>
      <w:r>
        <w:rPr>
          <w:iCs/>
          <w:sz w:val="28"/>
        </w:rPr>
        <w:t>4. Vital signs (temperature, pulse, respiration, blood pressure, orthostatic pulse and blood pressure — lying, sitting and standing)</w:t>
      </w:r>
    </w:p>
    <w:p w:rsidR="00B3414B" w:rsidRDefault="00B3414B" w:rsidP="00B3414B">
      <w:pPr>
        <w:spacing w:after="80"/>
        <w:ind w:left="1440"/>
        <w:rPr>
          <w:iCs/>
          <w:sz w:val="28"/>
        </w:rPr>
      </w:pPr>
      <w:r>
        <w:rPr>
          <w:iCs/>
          <w:sz w:val="28"/>
        </w:rPr>
        <w:t>5. Current medications (were all medications given, was a medication given twice?)</w:t>
      </w:r>
    </w:p>
    <w:p w:rsidR="00B3414B" w:rsidRDefault="00B3414B" w:rsidP="00B3414B">
      <w:pPr>
        <w:spacing w:after="80"/>
        <w:ind w:left="1440"/>
        <w:rPr>
          <w:iCs/>
          <w:sz w:val="28"/>
        </w:rPr>
      </w:pPr>
      <w:r>
        <w:rPr>
          <w:iCs/>
          <w:sz w:val="28"/>
        </w:rPr>
        <w:t>6. Patient assessment</w:t>
      </w:r>
    </w:p>
    <w:p w:rsidR="00B3414B" w:rsidRDefault="00B3414B" w:rsidP="00B3414B">
      <w:pPr>
        <w:spacing w:after="80"/>
        <w:ind w:left="2160"/>
        <w:rPr>
          <w:sz w:val="28"/>
        </w:rPr>
      </w:pPr>
      <w:r>
        <w:rPr>
          <w:sz w:val="28"/>
        </w:rPr>
        <w:t xml:space="preserve">a. Presence of Injury and reassessment for delayed injury identification </w:t>
      </w:r>
    </w:p>
    <w:p w:rsidR="00B3414B" w:rsidRDefault="00B3414B" w:rsidP="00B3414B">
      <w:pPr>
        <w:spacing w:after="80"/>
        <w:ind w:left="2160"/>
        <w:rPr>
          <w:sz w:val="28"/>
        </w:rPr>
      </w:pPr>
      <w:r>
        <w:rPr>
          <w:sz w:val="28"/>
        </w:rPr>
        <w:t xml:space="preserve">b. Immediate / </w:t>
      </w:r>
      <w:r w:rsidR="00DD6A84">
        <w:rPr>
          <w:sz w:val="28"/>
        </w:rPr>
        <w:t>root cause</w:t>
      </w:r>
      <w:r>
        <w:rPr>
          <w:sz w:val="28"/>
        </w:rPr>
        <w:t xml:space="preserve"> of fall</w:t>
      </w:r>
    </w:p>
    <w:p w:rsidR="00B3414B" w:rsidRDefault="00B3414B" w:rsidP="00B3414B">
      <w:pPr>
        <w:spacing w:after="80"/>
        <w:ind w:left="2160"/>
        <w:rPr>
          <w:sz w:val="28"/>
        </w:rPr>
      </w:pPr>
      <w:r>
        <w:rPr>
          <w:sz w:val="28"/>
        </w:rPr>
        <w:t>c. Comorbid conditions (e.g., Orthostasis, dementia, heart disease, neuropathy, etc.)</w:t>
      </w:r>
    </w:p>
    <w:p w:rsidR="00B3414B" w:rsidRDefault="00B3414B" w:rsidP="00B3414B">
      <w:pPr>
        <w:spacing w:after="80"/>
        <w:ind w:left="2160"/>
        <w:rPr>
          <w:sz w:val="28"/>
        </w:rPr>
      </w:pPr>
      <w:r>
        <w:rPr>
          <w:sz w:val="28"/>
        </w:rPr>
        <w:t>d. Intrinsic fall risk factors (e.g. incontinence, impaired vision, gait/balance disorders, weakness)</w:t>
      </w:r>
    </w:p>
    <w:p w:rsidR="00B3414B" w:rsidRDefault="00B3414B" w:rsidP="00B3414B">
      <w:pPr>
        <w:spacing w:after="80"/>
        <w:ind w:left="2160"/>
        <w:rPr>
          <w:sz w:val="28"/>
        </w:rPr>
      </w:pPr>
      <w:r>
        <w:rPr>
          <w:sz w:val="28"/>
        </w:rPr>
        <w:t xml:space="preserve">e. Extrinsic fall risk factors (e.g. medications, clothing / shoes, proper and accessible mobility </w:t>
      </w:r>
      <w:r w:rsidR="00DD6A84">
        <w:rPr>
          <w:sz w:val="28"/>
        </w:rPr>
        <w:t>aid, eye</w:t>
      </w:r>
      <w:r>
        <w:rPr>
          <w:sz w:val="28"/>
        </w:rPr>
        <w:t xml:space="preserve"> glasses on)</w:t>
      </w:r>
    </w:p>
    <w:p w:rsidR="00B3414B" w:rsidRDefault="00B3414B" w:rsidP="00B3414B">
      <w:pPr>
        <w:spacing w:after="80"/>
        <w:ind w:left="1440"/>
        <w:rPr>
          <w:sz w:val="28"/>
        </w:rPr>
      </w:pPr>
      <w:r>
        <w:rPr>
          <w:iCs/>
          <w:sz w:val="28"/>
        </w:rPr>
        <w:t>7. Environmental factors</w:t>
      </w:r>
      <w:r>
        <w:rPr>
          <w:sz w:val="28"/>
        </w:rPr>
        <w:t>:</w:t>
      </w:r>
    </w:p>
    <w:p w:rsidR="00B3414B" w:rsidRDefault="00B3414B" w:rsidP="00B3414B">
      <w:pPr>
        <w:numPr>
          <w:ilvl w:val="0"/>
          <w:numId w:val="7"/>
        </w:numPr>
        <w:spacing w:after="80"/>
        <w:rPr>
          <w:sz w:val="28"/>
        </w:rPr>
      </w:pPr>
      <w:r>
        <w:rPr>
          <w:sz w:val="28"/>
        </w:rPr>
        <w:t>Bed in high or low position?</w:t>
      </w:r>
    </w:p>
    <w:p w:rsidR="00B3414B" w:rsidRDefault="00B3414B" w:rsidP="00B3414B">
      <w:pPr>
        <w:numPr>
          <w:ilvl w:val="0"/>
          <w:numId w:val="7"/>
        </w:numPr>
        <w:spacing w:after="80"/>
        <w:rPr>
          <w:sz w:val="28"/>
        </w:rPr>
      </w:pPr>
      <w:r>
        <w:rPr>
          <w:sz w:val="28"/>
        </w:rPr>
        <w:t xml:space="preserve">Bed wheels locked? </w:t>
      </w:r>
    </w:p>
    <w:p w:rsidR="00B3414B" w:rsidRDefault="00B3414B" w:rsidP="00B3414B">
      <w:pPr>
        <w:numPr>
          <w:ilvl w:val="0"/>
          <w:numId w:val="7"/>
        </w:numPr>
        <w:spacing w:after="80"/>
        <w:rPr>
          <w:sz w:val="28"/>
        </w:rPr>
      </w:pPr>
      <w:r>
        <w:rPr>
          <w:sz w:val="28"/>
        </w:rPr>
        <w:t xml:space="preserve">Wheelchair locked? </w:t>
      </w:r>
    </w:p>
    <w:p w:rsidR="00B3414B" w:rsidRDefault="00B3414B" w:rsidP="00B3414B">
      <w:pPr>
        <w:numPr>
          <w:ilvl w:val="0"/>
          <w:numId w:val="7"/>
        </w:numPr>
        <w:spacing w:after="80"/>
        <w:rPr>
          <w:sz w:val="28"/>
        </w:rPr>
      </w:pPr>
      <w:r>
        <w:rPr>
          <w:sz w:val="28"/>
        </w:rPr>
        <w:t xml:space="preserve">Floor wet? </w:t>
      </w:r>
    </w:p>
    <w:p w:rsidR="00B3414B" w:rsidRDefault="00B3414B" w:rsidP="00B3414B">
      <w:pPr>
        <w:numPr>
          <w:ilvl w:val="0"/>
          <w:numId w:val="7"/>
        </w:numPr>
        <w:spacing w:after="80"/>
        <w:rPr>
          <w:sz w:val="28"/>
        </w:rPr>
      </w:pPr>
      <w:r>
        <w:rPr>
          <w:sz w:val="28"/>
        </w:rPr>
        <w:t xml:space="preserve">Lighting appropriate? </w:t>
      </w:r>
    </w:p>
    <w:p w:rsidR="00B3414B" w:rsidRDefault="00B3414B" w:rsidP="00B3414B">
      <w:pPr>
        <w:numPr>
          <w:ilvl w:val="0"/>
          <w:numId w:val="7"/>
        </w:numPr>
        <w:spacing w:after="80"/>
        <w:rPr>
          <w:sz w:val="28"/>
        </w:rPr>
      </w:pPr>
      <w:r>
        <w:rPr>
          <w:sz w:val="28"/>
        </w:rPr>
        <w:t xml:space="preserve">Call light within reach? </w:t>
      </w:r>
    </w:p>
    <w:p w:rsidR="00B3414B" w:rsidRDefault="00B3414B" w:rsidP="00B3414B">
      <w:pPr>
        <w:numPr>
          <w:ilvl w:val="0"/>
          <w:numId w:val="7"/>
        </w:numPr>
        <w:spacing w:after="80"/>
        <w:rPr>
          <w:sz w:val="28"/>
        </w:rPr>
      </w:pPr>
      <w:r>
        <w:rPr>
          <w:sz w:val="28"/>
        </w:rPr>
        <w:t>Bedside table within reach?</w:t>
      </w:r>
    </w:p>
    <w:p w:rsidR="00B3414B" w:rsidRDefault="00B3414B" w:rsidP="00B3414B">
      <w:pPr>
        <w:numPr>
          <w:ilvl w:val="0"/>
          <w:numId w:val="7"/>
        </w:numPr>
        <w:spacing w:after="80"/>
        <w:rPr>
          <w:sz w:val="28"/>
        </w:rPr>
      </w:pPr>
      <w:r>
        <w:rPr>
          <w:sz w:val="28"/>
        </w:rPr>
        <w:t>Area clear of clutter and other items?</w:t>
      </w:r>
    </w:p>
    <w:p w:rsidR="00B3414B" w:rsidRDefault="00B3414B" w:rsidP="00B3414B">
      <w:pPr>
        <w:numPr>
          <w:ilvl w:val="0"/>
          <w:numId w:val="7"/>
        </w:numPr>
        <w:spacing w:after="80"/>
        <w:rPr>
          <w:sz w:val="28"/>
        </w:rPr>
      </w:pPr>
      <w:r>
        <w:rPr>
          <w:sz w:val="28"/>
        </w:rPr>
        <w:t>Toilet environment? (too low, no safety rails, slip hazards)</w:t>
      </w:r>
    </w:p>
    <w:p w:rsidR="00B3414B" w:rsidRDefault="004B1767" w:rsidP="00B3414B">
      <w:pPr>
        <w:spacing w:after="80"/>
        <w:ind w:left="720" w:firstLine="720"/>
        <w:rPr>
          <w:sz w:val="28"/>
        </w:rPr>
      </w:pPr>
      <w:r>
        <w:rPr>
          <w:sz w:val="28"/>
        </w:rPr>
        <w:t xml:space="preserve">8.  Was </w:t>
      </w:r>
      <w:r w:rsidR="00B3414B">
        <w:rPr>
          <w:sz w:val="28"/>
        </w:rPr>
        <w:t>treatment intervention plan being followed? If not, why not?</w:t>
      </w:r>
    </w:p>
    <w:p w:rsidR="00B3414B" w:rsidRDefault="00B3414B" w:rsidP="00B3414B">
      <w:pPr>
        <w:spacing w:after="80"/>
        <w:ind w:left="720" w:firstLine="720"/>
        <w:rPr>
          <w:sz w:val="28"/>
        </w:rPr>
      </w:pPr>
      <w:r>
        <w:rPr>
          <w:sz w:val="28"/>
        </w:rPr>
        <w:t>9. Were the falls team and other nurses on the unit notified?</w:t>
      </w:r>
    </w:p>
    <w:p w:rsidR="00B3414B" w:rsidRDefault="00B3414B" w:rsidP="00B3414B">
      <w:pPr>
        <w:spacing w:after="80"/>
        <w:ind w:left="720"/>
        <w:rPr>
          <w:b/>
          <w:bCs/>
          <w:sz w:val="28"/>
        </w:rPr>
      </w:pPr>
    </w:p>
    <w:p w:rsidR="00B3414B" w:rsidRDefault="00B3414B" w:rsidP="0036479C">
      <w:pPr>
        <w:pStyle w:val="Heading2"/>
        <w:ind w:left="720"/>
      </w:pPr>
      <w:r>
        <w:t>B. Documentation and Follow-up</w:t>
      </w:r>
    </w:p>
    <w:p w:rsidR="00B3414B" w:rsidRDefault="00B3414B" w:rsidP="00B3414B">
      <w:pPr>
        <w:spacing w:after="80"/>
        <w:ind w:left="720"/>
        <w:rPr>
          <w:sz w:val="28"/>
        </w:rPr>
      </w:pPr>
      <w:r>
        <w:rPr>
          <w:sz w:val="28"/>
        </w:rPr>
        <w:t>Following the post-fall assessment and any immediate measure to protect the patient:</w:t>
      </w:r>
    </w:p>
    <w:p w:rsidR="00B3414B" w:rsidRDefault="00B3414B" w:rsidP="00B3414B">
      <w:pPr>
        <w:spacing w:after="80"/>
        <w:ind w:left="1440"/>
        <w:rPr>
          <w:iCs/>
          <w:sz w:val="28"/>
        </w:rPr>
      </w:pPr>
      <w:r>
        <w:rPr>
          <w:iCs/>
          <w:sz w:val="28"/>
        </w:rPr>
        <w:t xml:space="preserve">1. An incident report should be completed </w:t>
      </w:r>
    </w:p>
    <w:p w:rsidR="00B3414B" w:rsidRDefault="00B3414B" w:rsidP="00B3414B">
      <w:pPr>
        <w:pStyle w:val="BodyText2"/>
        <w:spacing w:after="80"/>
        <w:ind w:left="1440"/>
        <w:rPr>
          <w:iCs/>
        </w:rPr>
      </w:pPr>
      <w:r>
        <w:rPr>
          <w:iCs/>
        </w:rPr>
        <w:lastRenderedPageBreak/>
        <w:t>2. A detailed progress note should be entered into the patient’s record including the results of the post-fall assessment using the VANOD post fall note</w:t>
      </w:r>
    </w:p>
    <w:p w:rsidR="00B3414B" w:rsidRDefault="00B3414B" w:rsidP="00B3414B">
      <w:pPr>
        <w:spacing w:after="80"/>
        <w:ind w:left="1440"/>
        <w:rPr>
          <w:iCs/>
          <w:sz w:val="28"/>
        </w:rPr>
      </w:pPr>
      <w:r>
        <w:rPr>
          <w:iCs/>
          <w:sz w:val="28"/>
        </w:rPr>
        <w:t>3. Refer the patient for further evaluation by physician to ensure other serious injuries have not occurred</w:t>
      </w:r>
    </w:p>
    <w:p w:rsidR="00B3414B" w:rsidRDefault="00B3414B" w:rsidP="00B3414B">
      <w:pPr>
        <w:spacing w:after="80"/>
        <w:ind w:left="1440"/>
        <w:rPr>
          <w:iCs/>
          <w:sz w:val="28"/>
        </w:rPr>
      </w:pPr>
      <w:r>
        <w:rPr>
          <w:iCs/>
          <w:sz w:val="28"/>
        </w:rPr>
        <w:t>4. Refer to the interdisciplinary treatment team to review fall prevention interventions and modify care-plans as appropriate</w:t>
      </w:r>
    </w:p>
    <w:p w:rsidR="00B3414B" w:rsidRDefault="00B3414B" w:rsidP="00B3414B">
      <w:pPr>
        <w:spacing w:after="80"/>
        <w:ind w:left="1440"/>
        <w:rPr>
          <w:sz w:val="28"/>
        </w:rPr>
      </w:pPr>
      <w:r>
        <w:rPr>
          <w:iCs/>
          <w:sz w:val="28"/>
        </w:rPr>
        <w:t xml:space="preserve">5. Communicate to all shifts that the patient has fallen and is at risk for recurrent falls </w:t>
      </w:r>
    </w:p>
    <w:p w:rsidR="00B3414B" w:rsidRPr="0022650C" w:rsidRDefault="00B3414B" w:rsidP="0022650C">
      <w:pPr>
        <w:rPr>
          <w:b/>
          <w:sz w:val="40"/>
          <w:szCs w:val="40"/>
        </w:rPr>
      </w:pPr>
      <w:r w:rsidRPr="0022650C">
        <w:rPr>
          <w:b/>
          <w:sz w:val="40"/>
          <w:szCs w:val="40"/>
        </w:rPr>
        <w:t xml:space="preserve">For information on Fall Prevention and Management Practices.  </w:t>
      </w:r>
      <w:r w:rsidR="00DD6A84" w:rsidRPr="0022650C">
        <w:rPr>
          <w:b/>
          <w:sz w:val="40"/>
          <w:szCs w:val="40"/>
        </w:rPr>
        <w:t>Interventions, Fall</w:t>
      </w:r>
      <w:r w:rsidRPr="0022650C">
        <w:rPr>
          <w:b/>
          <w:sz w:val="40"/>
          <w:szCs w:val="40"/>
        </w:rPr>
        <w:t xml:space="preserve"> Prevention </w:t>
      </w:r>
      <w:r w:rsidR="00DD6A84" w:rsidRPr="0022650C">
        <w:rPr>
          <w:b/>
          <w:sz w:val="40"/>
          <w:szCs w:val="40"/>
        </w:rPr>
        <w:t>Standards (</w:t>
      </w:r>
      <w:r w:rsidRPr="0022650C">
        <w:rPr>
          <w:b/>
          <w:sz w:val="40"/>
          <w:szCs w:val="40"/>
        </w:rPr>
        <w:t>Refer to AHRQ Toolkit)</w:t>
      </w:r>
    </w:p>
    <w:p w:rsidR="009B74B4" w:rsidRPr="0022650C" w:rsidRDefault="009B74B4" w:rsidP="0022650C">
      <w:pPr>
        <w:rPr>
          <w:b/>
          <w:sz w:val="40"/>
          <w:szCs w:val="40"/>
        </w:rPr>
      </w:pPr>
    </w:p>
    <w:p w:rsidR="00B3414B" w:rsidRDefault="00B3414B" w:rsidP="00B3414B">
      <w:pPr>
        <w:spacing w:after="80"/>
        <w:rPr>
          <w:sz w:val="24"/>
        </w:rPr>
      </w:pPr>
      <w:r>
        <w:rPr>
          <w:sz w:val="24"/>
        </w:rPr>
        <w:t xml:space="preserve">Ganz DA, Huang C, Saliba D, et al. Preventing falls in hospitals: a toolkit for improving quality of care. (Prepared by RAND Corporation, Boston University School of Public Health, and ECRI Institute under Contract No. HHSA290201000017I TO #1.) Rockville, MD: Agency for Healthcare Research and Quality; January 2013. AHRQ Publication No. 13-0015-EF.  </w:t>
      </w:r>
    </w:p>
    <w:p w:rsidR="00B3414B" w:rsidRDefault="00B3414B" w:rsidP="00B3414B">
      <w:pPr>
        <w:spacing w:after="80"/>
        <w:rPr>
          <w:sz w:val="24"/>
        </w:rPr>
      </w:pPr>
      <w:r>
        <w:rPr>
          <w:sz w:val="24"/>
        </w:rPr>
        <w:t>Available: http://www.ahrq.gov/legacy/research/ltc/fallpxtoolkit/index.html</w:t>
      </w:r>
    </w:p>
    <w:p w:rsidR="00B3414B" w:rsidRDefault="00B3414B" w:rsidP="00B3414B">
      <w:pPr>
        <w:spacing w:after="80"/>
        <w:rPr>
          <w:sz w:val="28"/>
        </w:rPr>
      </w:pPr>
    </w:p>
    <w:p w:rsidR="00B3414B" w:rsidRDefault="00B3414B" w:rsidP="00B3414B">
      <w:pPr>
        <w:spacing w:after="80"/>
        <w:rPr>
          <w:sz w:val="28"/>
        </w:rPr>
      </w:pPr>
      <w:r>
        <w:rPr>
          <w:sz w:val="28"/>
        </w:rPr>
        <w:t>Additional References:</w:t>
      </w:r>
    </w:p>
    <w:p w:rsidR="00B3414B" w:rsidRDefault="00B3414B" w:rsidP="00B3414B">
      <w:pPr>
        <w:spacing w:after="240"/>
        <w:ind w:left="576" w:hanging="576"/>
        <w:rPr>
          <w:sz w:val="24"/>
          <w:szCs w:val="24"/>
        </w:rPr>
      </w:pPr>
      <w:r>
        <w:rPr>
          <w:sz w:val="24"/>
          <w:szCs w:val="24"/>
        </w:rPr>
        <w:t xml:space="preserve">Morse, J.  (1997).  Preventing Patient Falls.   Thousand Oaks:  </w:t>
      </w:r>
      <w:r w:rsidR="00DD6A84">
        <w:rPr>
          <w:sz w:val="24"/>
          <w:szCs w:val="24"/>
        </w:rPr>
        <w:t>CA: Sage</w:t>
      </w:r>
      <w:r>
        <w:rPr>
          <w:sz w:val="24"/>
          <w:szCs w:val="24"/>
        </w:rPr>
        <w:t xml:space="preserve"> Publications.</w:t>
      </w:r>
    </w:p>
    <w:p w:rsidR="00B3414B" w:rsidRDefault="00DD6A84" w:rsidP="00B3414B">
      <w:pPr>
        <w:spacing w:after="80"/>
        <w:rPr>
          <w:sz w:val="28"/>
        </w:rPr>
      </w:pPr>
      <w:r>
        <w:rPr>
          <w:sz w:val="28"/>
        </w:rPr>
        <w:t>Moyer, V.A.</w:t>
      </w:r>
      <w:r w:rsidR="00B3414B">
        <w:rPr>
          <w:sz w:val="28"/>
        </w:rPr>
        <w:t xml:space="preserve">  (2012).  Prevention of Falls in Community-Dwelling Older Adults:</w:t>
      </w:r>
    </w:p>
    <w:p w:rsidR="00B3414B" w:rsidRDefault="00B3414B" w:rsidP="00B3414B">
      <w:pPr>
        <w:spacing w:after="80"/>
        <w:rPr>
          <w:sz w:val="28"/>
        </w:rPr>
      </w:pPr>
      <w:r>
        <w:rPr>
          <w:sz w:val="28"/>
        </w:rPr>
        <w:t xml:space="preserve">U.S. Preventive Services Task Force Recommendation </w:t>
      </w:r>
      <w:r w:rsidR="00DD6A84">
        <w:rPr>
          <w:sz w:val="28"/>
        </w:rPr>
        <w:t>Statement Annals</w:t>
      </w:r>
      <w:r>
        <w:rPr>
          <w:sz w:val="28"/>
        </w:rPr>
        <w:t xml:space="preserve"> of Internal Medicine.  157(3): 1-8.</w:t>
      </w:r>
    </w:p>
    <w:p w:rsidR="00B3414B" w:rsidRDefault="00B3414B" w:rsidP="00B3414B">
      <w:pPr>
        <w:spacing w:after="240"/>
        <w:rPr>
          <w:sz w:val="24"/>
          <w:szCs w:val="24"/>
        </w:rPr>
      </w:pPr>
      <w:r>
        <w:rPr>
          <w:sz w:val="24"/>
          <w:szCs w:val="24"/>
        </w:rPr>
        <w:t xml:space="preserve">Oliver, D., Healey, F., &amp; Haines, T. (2010). Preventing falls and fall-related injuries in hospitals. </w:t>
      </w:r>
      <w:r>
        <w:rPr>
          <w:i/>
          <w:sz w:val="24"/>
          <w:szCs w:val="24"/>
        </w:rPr>
        <w:t>Clinics in Geriatric Medicine, 26</w:t>
      </w:r>
      <w:r>
        <w:rPr>
          <w:sz w:val="24"/>
          <w:szCs w:val="24"/>
        </w:rPr>
        <w:t>, 645–92.</w:t>
      </w:r>
    </w:p>
    <w:p w:rsidR="00B3414B" w:rsidRDefault="00B3414B" w:rsidP="00DC5DCE">
      <w:pPr>
        <w:spacing w:after="80"/>
        <w:rPr>
          <w:sz w:val="24"/>
        </w:rPr>
      </w:pPr>
      <w:r>
        <w:rPr>
          <w:sz w:val="28"/>
        </w:rPr>
        <w:br w:type="page"/>
      </w:r>
      <w:r>
        <w:rPr>
          <w:sz w:val="28"/>
          <w:szCs w:val="28"/>
        </w:rPr>
        <w:lastRenderedPageBreak/>
        <w:t>Attachment 1:</w:t>
      </w:r>
      <w:r w:rsidR="00DC5DCE">
        <w:rPr>
          <w:sz w:val="24"/>
        </w:rPr>
        <w:t xml:space="preserve"> </w:t>
      </w:r>
    </w:p>
    <w:p w:rsidR="009822D6" w:rsidRDefault="009822D6" w:rsidP="00DC5DCE">
      <w:pPr>
        <w:spacing w:after="80"/>
        <w:rPr>
          <w:sz w:val="24"/>
        </w:rPr>
      </w:pPr>
    </w:p>
    <w:tbl>
      <w:tblPr>
        <w:tblStyle w:val="TableGrid"/>
        <w:tblW w:w="9378" w:type="dxa"/>
        <w:tblLook w:val="04A0" w:firstRow="1" w:lastRow="0" w:firstColumn="1" w:lastColumn="0" w:noHBand="0" w:noVBand="1"/>
        <w:tblCaption w:val="Equipment Safety Checklist"/>
        <w:tblDescription w:val="The Equipment Safety Checklist inidcates all sorts of information about wheelchairs, beds, foot stools, etc. that help clinicians better understand a patient's fall risk."/>
      </w:tblPr>
      <w:tblGrid>
        <w:gridCol w:w="4428"/>
        <w:gridCol w:w="4950"/>
      </w:tblGrid>
      <w:tr w:rsidR="00950540"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540" w:rsidRDefault="00950540" w:rsidP="00950540">
            <w:pPr>
              <w:jc w:val="center"/>
              <w:rPr>
                <w:b/>
                <w:sz w:val="28"/>
                <w:szCs w:val="28"/>
              </w:rPr>
            </w:pPr>
            <w:r>
              <w:rPr>
                <w:b/>
                <w:sz w:val="28"/>
                <w:szCs w:val="28"/>
              </w:rPr>
              <w:t>Equipment Safety Checklist</w:t>
            </w:r>
          </w:p>
          <w:p w:rsidR="00950540" w:rsidRDefault="00950540">
            <w:pPr>
              <w:rPr>
                <w:b/>
                <w:sz w:val="24"/>
                <w:szCs w:val="24"/>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50540" w:rsidRDefault="00950540">
            <w:pPr>
              <w:rPr>
                <w:b/>
                <w:sz w:val="24"/>
                <w:szCs w:val="24"/>
              </w:rPr>
            </w:pP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Wheelchairs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Brakes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Secures chair when applied</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Arm Rest</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Detaches easily for transfers</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Leg Rest</w:t>
            </w:r>
            <w:r>
              <w:rPr>
                <w:b/>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bCs/>
                <w:sz w:val="24"/>
                <w:szCs w:val="24"/>
              </w:rPr>
              <w:t>Adjusts easily</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Foot Pedals</w:t>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Fold easily so that patient may stand</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Wheels</w:t>
            </w:r>
            <w:r>
              <w:rPr>
                <w:sz w:val="24"/>
                <w:szCs w:val="24"/>
              </w:rPr>
              <w:tab/>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bCs/>
                <w:sz w:val="24"/>
                <w:szCs w:val="24"/>
              </w:rPr>
              <w:t>Are not bent or warped</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Anti-tip devices</w:t>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bCs/>
                <w:sz w:val="24"/>
                <w:szCs w:val="24"/>
              </w:rPr>
              <w:t>Installed, placed in proper position</w:t>
            </w:r>
            <w:r>
              <w:rPr>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Electric Wheelchairs/Scooters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Speed</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Set at the lowest setting</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Horn</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Works properly</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Electrical</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Wires are not exposed</w:t>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Beds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Side Rails</w:t>
            </w:r>
            <w:r>
              <w:rPr>
                <w:b/>
                <w:sz w:val="24"/>
                <w:szCs w:val="24"/>
              </w:rPr>
              <w:tab/>
            </w:r>
            <w:r>
              <w:rPr>
                <w:b/>
                <w:sz w:val="24"/>
                <w:szCs w:val="24"/>
              </w:rPr>
              <w:tab/>
            </w:r>
            <w:r>
              <w:rPr>
                <w:bCs/>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Raise and lower easily</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Side Rails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 when up</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Side Rails</w:t>
            </w:r>
            <w:r>
              <w:rPr>
                <w:b/>
                <w:sz w:val="24"/>
                <w:szCs w:val="24"/>
              </w:rPr>
              <w:tab/>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Used for mobility purposes only</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Wheels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Roll/turn easily, do not stick</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Brakes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Secures the bed firmly when applied</w:t>
            </w:r>
            <w:r>
              <w:rPr>
                <w:bCs/>
                <w:sz w:val="24"/>
                <w:szCs w:val="24"/>
              </w:rPr>
              <w:tab/>
            </w:r>
            <w:r>
              <w:rPr>
                <w:b/>
                <w:sz w:val="24"/>
                <w:szCs w:val="24"/>
              </w:rPr>
              <w:tab/>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Mechanics</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Height adjusts easily (if applicable)</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Transfer Bars</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Sturdy, attached properly</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 xml:space="preserve">Over-bed Table </w:t>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Wheels firmly locked</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Positioned on wall-side of bed</w:t>
            </w:r>
            <w:r>
              <w:rPr>
                <w:bCs/>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IV Poles/Stands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Pole</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Raises/lowers easily</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Wheels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Rolls easily and turns freely, do not stick</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Stand</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 xml:space="preserve">Stable, does not tip easily (should be </w:t>
            </w:r>
            <w:r w:rsidR="00DD6A84">
              <w:rPr>
                <w:bCs/>
                <w:sz w:val="24"/>
                <w:szCs w:val="24"/>
              </w:rPr>
              <w:t>five-point</w:t>
            </w:r>
            <w:r>
              <w:rPr>
                <w:bCs/>
                <w:sz w:val="24"/>
                <w:szCs w:val="24"/>
              </w:rPr>
              <w:t xml:space="preserve"> base)</w:t>
            </w:r>
            <w:r>
              <w:rPr>
                <w:b/>
                <w:sz w:val="24"/>
                <w:szCs w:val="24"/>
              </w:rPr>
              <w:tab/>
            </w:r>
            <w:r>
              <w:rPr>
                <w:b/>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Footstools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Legs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Rubber skid protectors on all feet</w:t>
            </w:r>
            <w:r>
              <w:rPr>
                <w:b/>
                <w:sz w:val="24"/>
                <w:szCs w:val="24"/>
              </w:rPr>
              <w:tab/>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Steady — does not rock</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Top</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Non-skid surface</w:t>
            </w:r>
            <w:r>
              <w:rPr>
                <w:b/>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Call Bells/Lights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Operational</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Outside door light</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Sounds at nursing station</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Room number appears on the monitor</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Intercom</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Room panel signals</w:t>
            </w:r>
          </w:p>
        </w:tc>
      </w:tr>
      <w:tr w:rsidR="009822D6" w:rsidTr="00950540">
        <w:trPr>
          <w:trHeight w:val="350"/>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p w:rsidR="009822D6" w:rsidRDefault="009822D6">
            <w:pPr>
              <w:rPr>
                <w:b/>
                <w:sz w:val="24"/>
                <w:szCs w:val="24"/>
              </w:rPr>
            </w:pPr>
          </w:p>
          <w:p w:rsidR="009822D6" w:rsidRDefault="009822D6">
            <w:pPr>
              <w:rPr>
                <w:b/>
                <w:sz w:val="24"/>
                <w:szCs w:val="24"/>
              </w:rPr>
            </w:pPr>
          </w:p>
          <w:p w:rsidR="009822D6" w:rsidRDefault="009822D6">
            <w:pPr>
              <w:rPr>
                <w:b/>
                <w:sz w:val="24"/>
                <w:szCs w:val="24"/>
              </w:rPr>
            </w:pPr>
            <w:r>
              <w:rPr>
                <w:b/>
                <w:sz w:val="24"/>
                <w:szCs w:val="24"/>
              </w:rPr>
              <w:t>Call Bells/Lights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DF2124" w:rsidP="00DF2124">
            <w:pPr>
              <w:rPr>
                <w:b/>
                <w:sz w:val="24"/>
                <w:szCs w:val="24"/>
              </w:rPr>
            </w:pPr>
            <w:r>
              <w:rPr>
                <w:b/>
                <w:sz w:val="24"/>
                <w:szCs w:val="24"/>
              </w:rPr>
              <w:t xml:space="preserve">   </w:t>
            </w:r>
            <w:r w:rsidR="009822D6">
              <w:rPr>
                <w:b/>
                <w:sz w:val="24"/>
                <w:szCs w:val="24"/>
              </w:rPr>
              <w:t>Accessible</w:t>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Accessible in bathroom</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Within reach while patient is in bed</w:t>
            </w:r>
            <w:r>
              <w:rPr>
                <w:b/>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Walkers/Canes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Secure</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Rubber tips in good condition</w:t>
            </w:r>
            <w:r>
              <w:rPr>
                <w:bCs/>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Unit is stable</w:t>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Commode</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Wheels</w:t>
            </w:r>
            <w:r>
              <w:rPr>
                <w:b/>
                <w:sz w:val="24"/>
                <w:szCs w:val="24"/>
              </w:rPr>
              <w:tab/>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Roll/turn easily, do not stick</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Are weighted and not “top heavy” when a patient is sitting on it</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Brakes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 commode when applied</w:t>
            </w:r>
            <w:r>
              <w:rPr>
                <w:b/>
                <w:sz w:val="24"/>
                <w:szCs w:val="24"/>
              </w:rPr>
              <w:tab/>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22D6" w:rsidRDefault="009822D6">
            <w:pPr>
              <w:rPr>
                <w:b/>
                <w:sz w:val="24"/>
                <w:szCs w:val="24"/>
              </w:rPr>
            </w:pPr>
            <w:r>
              <w:rPr>
                <w:b/>
                <w:sz w:val="24"/>
                <w:szCs w:val="24"/>
              </w:rPr>
              <w:t>Geri/Broda Chairs</w:t>
            </w: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822D6" w:rsidRDefault="009822D6">
            <w:pPr>
              <w:rPr>
                <w:b/>
                <w:sz w:val="24"/>
                <w:szCs w:val="24"/>
              </w:rPr>
            </w:pP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Chair</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Located on level surface to minimize risk of tipping</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Wheels</w:t>
            </w:r>
            <w:r>
              <w:rPr>
                <w:b/>
                <w:sz w:val="24"/>
                <w:szCs w:val="24"/>
              </w:rPr>
              <w:tab/>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sz w:val="24"/>
                <w:szCs w:val="24"/>
              </w:rPr>
              <w:t>Roll/turn easily, do not stick</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Breaks</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Applied when chair is stationary</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b/>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 chair firmly when applied</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
                <w:sz w:val="24"/>
                <w:szCs w:val="24"/>
              </w:rPr>
              <w:tab/>
              <w:t>Footplate</w:t>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Removed when chair is placed in a non-tilt or non-reclined position</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ab/>
            </w:r>
            <w:r>
              <w:rPr>
                <w:b/>
                <w:sz w:val="24"/>
                <w:szCs w:val="24"/>
              </w:rPr>
              <w:t>Footplate</w:t>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Removed during transfers</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bCs/>
                <w:sz w:val="24"/>
                <w:szCs w:val="24"/>
              </w:rPr>
            </w:pPr>
            <w:r>
              <w:rPr>
                <w:b/>
                <w:sz w:val="24"/>
                <w:szCs w:val="24"/>
              </w:rPr>
              <w:tab/>
              <w:t>Positioning</w:t>
            </w:r>
            <w:r>
              <w:rPr>
                <w:b/>
                <w:sz w:val="24"/>
                <w:szCs w:val="24"/>
              </w:rPr>
              <w:tab/>
            </w:r>
            <w:r>
              <w:rPr>
                <w:b/>
                <w:sz w:val="24"/>
                <w:szCs w:val="24"/>
              </w:rPr>
              <w:tab/>
            </w:r>
            <w:r>
              <w:rPr>
                <w:bCs/>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Chair is positioned in proper amount of tilt to prevent sliding or falling forward</w:t>
            </w:r>
          </w:p>
        </w:tc>
      </w:tr>
      <w:tr w:rsidR="009822D6" w:rsidTr="00950540">
        <w:trPr>
          <w:trHeight w:val="229"/>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b/>
                <w:sz w:val="24"/>
                <w:szCs w:val="24"/>
              </w:rPr>
              <w:tab/>
              <w:t>Tray</w:t>
            </w:r>
            <w:r>
              <w:rPr>
                <w:b/>
                <w:sz w:val="24"/>
                <w:szCs w:val="24"/>
              </w:rPr>
              <w:tab/>
            </w:r>
            <w:r>
              <w:rPr>
                <w:b/>
                <w:sz w:val="24"/>
                <w:szCs w:val="24"/>
              </w:rPr>
              <w:tab/>
            </w:r>
            <w:r>
              <w:rPr>
                <w:b/>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rPr>
            </w:pPr>
            <w:r>
              <w:rPr>
                <w:bCs/>
                <w:sz w:val="24"/>
                <w:szCs w:val="24"/>
              </w:rPr>
              <w:t>Secure</w:t>
            </w:r>
            <w:r>
              <w:rPr>
                <w:b/>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b/>
                <w:sz w:val="24"/>
                <w:szCs w:val="24"/>
                <w:shd w:val="clear" w:color="auto" w:fill="F2F2F2" w:themeFill="background1" w:themeFillShade="F2"/>
              </w:rPr>
              <w:t>Flooring</w:t>
            </w:r>
            <w:r>
              <w:rPr>
                <w:b/>
                <w:sz w:val="24"/>
                <w:szCs w:val="24"/>
              </w:rPr>
              <w:tab/>
            </w:r>
            <w:r>
              <w:rPr>
                <w:sz w:val="24"/>
                <w:szCs w:val="24"/>
              </w:rPr>
              <w:tab/>
            </w:r>
            <w:r>
              <w:rPr>
                <w:sz w:val="24"/>
                <w:szCs w:val="24"/>
              </w:rPr>
              <w:tab/>
            </w: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b/>
                <w:sz w:val="24"/>
                <w:szCs w:val="24"/>
                <w:shd w:val="clear" w:color="auto" w:fill="F2F2F2" w:themeFill="background1" w:themeFillShade="F2"/>
              </w:rPr>
            </w:pPr>
            <w:r>
              <w:rPr>
                <w:sz w:val="24"/>
                <w:szCs w:val="24"/>
              </w:rPr>
              <w:t>Dry</w:t>
            </w:r>
            <w:r>
              <w:rPr>
                <w:sz w:val="24"/>
                <w:szCs w:val="24"/>
              </w:rPr>
              <w:tab/>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Non-Skid</w:t>
            </w:r>
          </w:p>
        </w:tc>
      </w:tr>
      <w:tr w:rsidR="009822D6" w:rsidTr="00950540">
        <w:trPr>
          <w:trHeight w:val="288"/>
          <w:tblHeader/>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Clutter-free</w:t>
            </w:r>
          </w:p>
        </w:tc>
      </w:tr>
      <w:tr w:rsidR="009822D6" w:rsidTr="00950540">
        <w:trPr>
          <w:trHeight w:val="288"/>
        </w:trPr>
        <w:tc>
          <w:tcPr>
            <w:tcW w:w="4428" w:type="dxa"/>
            <w:tcBorders>
              <w:top w:val="single" w:sz="4" w:space="0" w:color="auto"/>
              <w:left w:val="single" w:sz="4" w:space="0" w:color="auto"/>
              <w:bottom w:val="single" w:sz="4" w:space="0" w:color="auto"/>
              <w:right w:val="single" w:sz="4" w:space="0" w:color="auto"/>
            </w:tcBorders>
          </w:tcPr>
          <w:p w:rsidR="009822D6" w:rsidRDefault="009822D6">
            <w:pPr>
              <w:rPr>
                <w:sz w:val="24"/>
                <w:szCs w:val="24"/>
              </w:rPr>
            </w:pPr>
          </w:p>
        </w:tc>
        <w:tc>
          <w:tcPr>
            <w:tcW w:w="4950" w:type="dxa"/>
            <w:tcBorders>
              <w:top w:val="single" w:sz="4" w:space="0" w:color="auto"/>
              <w:left w:val="single" w:sz="4" w:space="0" w:color="auto"/>
              <w:bottom w:val="single" w:sz="4" w:space="0" w:color="auto"/>
              <w:right w:val="single" w:sz="4" w:space="0" w:color="auto"/>
            </w:tcBorders>
            <w:hideMark/>
          </w:tcPr>
          <w:p w:rsidR="009822D6" w:rsidRDefault="009822D6">
            <w:pPr>
              <w:rPr>
                <w:sz w:val="24"/>
                <w:szCs w:val="24"/>
              </w:rPr>
            </w:pPr>
            <w:r>
              <w:rPr>
                <w:sz w:val="24"/>
                <w:szCs w:val="24"/>
              </w:rPr>
              <w:t>Free of trip hazards</w:t>
            </w:r>
          </w:p>
        </w:tc>
      </w:tr>
    </w:tbl>
    <w:p w:rsidR="009822D6" w:rsidRDefault="009822D6" w:rsidP="009822D6">
      <w:pPr>
        <w:spacing w:after="80"/>
        <w:rPr>
          <w:b/>
          <w:sz w:val="22"/>
        </w:rPr>
      </w:pPr>
    </w:p>
    <w:p w:rsidR="00B3414B" w:rsidRDefault="009822D6" w:rsidP="009822D6">
      <w:pPr>
        <w:spacing w:after="80"/>
        <w:rPr>
          <w:b/>
          <w:sz w:val="22"/>
        </w:rPr>
      </w:pPr>
      <w:r>
        <w:rPr>
          <w:b/>
          <w:sz w:val="22"/>
        </w:rPr>
        <w:t xml:space="preserve"> </w:t>
      </w:r>
      <w:r w:rsidR="00B3414B">
        <w:rPr>
          <w:b/>
          <w:sz w:val="22"/>
        </w:rPr>
        <w:t>Multiple examples of environmental checklists also in the AHRQ Falls Toolkit</w:t>
      </w:r>
    </w:p>
    <w:p w:rsidR="00B3414B" w:rsidRDefault="00B3414B" w:rsidP="00B3414B">
      <w:pPr>
        <w:spacing w:after="80"/>
        <w:rPr>
          <w:i/>
          <w:sz w:val="22"/>
        </w:rPr>
      </w:pPr>
      <w:r>
        <w:rPr>
          <w:i/>
          <w:sz w:val="22"/>
        </w:rPr>
        <w:t>Ganz DA, Huang C, Saliba D, et al. Preventing falls in hospitals: a toolkit for improving quality of care. (Prepared by RAND Corporation, Boston University School of Public Health, and ECRI Institute under Contract No. HHSA290201000017I TO #1.) Rockville, MD: Agency for Healthcare Research and Quality; January 2013. AHRQ Publication No. 13-0015-EF.</w:t>
      </w:r>
    </w:p>
    <w:p w:rsidR="00B3414B" w:rsidRPr="00EA1A0E" w:rsidRDefault="00B3414B" w:rsidP="00EA1A0E">
      <w:pPr>
        <w:rPr>
          <w:b/>
          <w:sz w:val="24"/>
          <w:szCs w:val="24"/>
        </w:rPr>
      </w:pPr>
      <w:r>
        <w:rPr>
          <w:b/>
          <w:sz w:val="40"/>
        </w:rPr>
        <w:br w:type="page"/>
      </w:r>
      <w:r w:rsidRPr="00EA1A0E">
        <w:rPr>
          <w:b/>
          <w:sz w:val="24"/>
          <w:szCs w:val="24"/>
        </w:rPr>
        <w:lastRenderedPageBreak/>
        <w:t>Attachment 2</w:t>
      </w:r>
    </w:p>
    <w:p w:rsidR="00B3414B" w:rsidRPr="00EA1A0E" w:rsidRDefault="00B3414B" w:rsidP="00EA1A0E">
      <w:pPr>
        <w:jc w:val="center"/>
        <w:rPr>
          <w:b/>
          <w:sz w:val="40"/>
          <w:szCs w:val="40"/>
        </w:rPr>
      </w:pPr>
      <w:r w:rsidRPr="00EA1A0E">
        <w:rPr>
          <w:b/>
          <w:sz w:val="40"/>
          <w:szCs w:val="40"/>
        </w:rPr>
        <w:t>Environmental Rounds</w:t>
      </w:r>
    </w:p>
    <w:p w:rsidR="00B3414B" w:rsidRDefault="00B3414B" w:rsidP="00B3414B">
      <w:pPr>
        <w:spacing w:after="80"/>
        <w:rPr>
          <w:sz w:val="24"/>
        </w:rPr>
      </w:pPr>
      <w:r>
        <w:rPr>
          <w:sz w:val="24"/>
        </w:rPr>
        <w:t>Area:</w:t>
      </w:r>
    </w:p>
    <w:p w:rsidR="00B3414B" w:rsidRDefault="00B3414B" w:rsidP="00B3414B">
      <w:pPr>
        <w:spacing w:after="80"/>
        <w:rPr>
          <w:sz w:val="24"/>
        </w:rPr>
      </w:pPr>
      <w:r>
        <w:rPr>
          <w:sz w:val="24"/>
        </w:rPr>
        <w:t>Location:</w:t>
      </w:r>
    </w:p>
    <w:p w:rsidR="00B3414B" w:rsidRDefault="00B3414B" w:rsidP="00B3414B">
      <w:pPr>
        <w:spacing w:after="80"/>
        <w:rPr>
          <w:sz w:val="24"/>
        </w:rPr>
      </w:pPr>
      <w:r>
        <w:rPr>
          <w:sz w:val="24"/>
        </w:rPr>
        <w:t>Date:</w:t>
      </w:r>
    </w:p>
    <w:p w:rsidR="00B3414B" w:rsidRDefault="00B3414B" w:rsidP="00B3414B">
      <w:pPr>
        <w:spacing w:after="80"/>
        <w:rPr>
          <w:sz w:val="24"/>
        </w:rPr>
      </w:pPr>
      <w:r>
        <w:rPr>
          <w:sz w:val="24"/>
        </w:rPr>
        <w:t>Reviewer:</w:t>
      </w:r>
    </w:p>
    <w:tbl>
      <w:tblPr>
        <w:tblStyle w:val="TableGrid"/>
        <w:tblW w:w="0" w:type="auto"/>
        <w:tblLayout w:type="fixed"/>
        <w:tblLook w:val="04A0" w:firstRow="1" w:lastRow="0" w:firstColumn="1" w:lastColumn="0" w:noHBand="0" w:noVBand="1"/>
        <w:tblCaption w:val="Environmental Rounds "/>
        <w:tblDescription w:val="Table shows various environmental rounds categories, such as &quot;Exist signs existe and are visiable.&quot; "/>
      </w:tblPr>
      <w:tblGrid>
        <w:gridCol w:w="7308"/>
        <w:gridCol w:w="720"/>
        <w:gridCol w:w="720"/>
        <w:gridCol w:w="828"/>
      </w:tblGrid>
      <w:tr w:rsidR="00B3414B" w:rsidTr="002A47BE">
        <w:trPr>
          <w:tblHeader/>
        </w:trPr>
        <w:tc>
          <w:tcPr>
            <w:tcW w:w="7308" w:type="dxa"/>
          </w:tcPr>
          <w:p w:rsidR="00B3414B" w:rsidRDefault="00B3414B">
            <w:pPr>
              <w:spacing w:after="80"/>
              <w:rPr>
                <w:sz w:val="22"/>
              </w:rPr>
            </w:pPr>
          </w:p>
        </w:tc>
        <w:tc>
          <w:tcPr>
            <w:tcW w:w="720" w:type="dxa"/>
            <w:hideMark/>
          </w:tcPr>
          <w:p w:rsidR="00B3414B" w:rsidRDefault="00B3414B">
            <w:pPr>
              <w:spacing w:after="80"/>
              <w:rPr>
                <w:sz w:val="22"/>
              </w:rPr>
            </w:pPr>
            <w:r>
              <w:rPr>
                <w:sz w:val="22"/>
              </w:rPr>
              <w:t>YES</w:t>
            </w:r>
          </w:p>
        </w:tc>
        <w:tc>
          <w:tcPr>
            <w:tcW w:w="720" w:type="dxa"/>
            <w:hideMark/>
          </w:tcPr>
          <w:p w:rsidR="00B3414B" w:rsidRDefault="00B3414B">
            <w:pPr>
              <w:spacing w:after="80"/>
              <w:rPr>
                <w:sz w:val="22"/>
              </w:rPr>
            </w:pPr>
            <w:r>
              <w:rPr>
                <w:sz w:val="22"/>
              </w:rPr>
              <w:t>No*</w:t>
            </w:r>
          </w:p>
        </w:tc>
        <w:tc>
          <w:tcPr>
            <w:tcW w:w="828" w:type="dxa"/>
            <w:hideMark/>
          </w:tcPr>
          <w:p w:rsidR="00B3414B" w:rsidRDefault="00B3414B">
            <w:pPr>
              <w:spacing w:after="80"/>
              <w:rPr>
                <w:sz w:val="22"/>
              </w:rPr>
            </w:pPr>
            <w:r>
              <w:rPr>
                <w:sz w:val="22"/>
              </w:rPr>
              <w:t>NA</w:t>
            </w:r>
          </w:p>
        </w:tc>
      </w:tr>
      <w:tr w:rsidR="00B3414B" w:rsidTr="002A47BE">
        <w:trPr>
          <w:tblHeader/>
        </w:trPr>
        <w:tc>
          <w:tcPr>
            <w:tcW w:w="7308" w:type="dxa"/>
            <w:hideMark/>
          </w:tcPr>
          <w:p w:rsidR="00B3414B" w:rsidRDefault="00B3414B">
            <w:pPr>
              <w:spacing w:after="80"/>
              <w:rPr>
                <w:sz w:val="22"/>
              </w:rPr>
            </w:pPr>
            <w:r>
              <w:rPr>
                <w:sz w:val="22"/>
              </w:rPr>
              <w:t>Exit signs exist and are visible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Are hallways and corridors clear of obstacles</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Furniture and equipment is sturdy and wheels are locked</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Furniture and equipment is suitable for the specific needs of the unit</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Chairs, gerichair, wheelchairs are suitable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Commode/seat lifts are properly installed (not loose)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Door handles are secure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Handrails in halls present, accessible and properly secured to wall</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All lights are working properly and areas are well lit</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Floor is clean and dry</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Floor is clear of personal items</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Flooring is level and free of tripping hazards, such as broken tiles or thresholds that are above the level of the floor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Call bell/light within reach</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Bed in low position</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Bedside table within reach</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Water within reach</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Light within reach</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Room furniture arranged to allow patient space when walking and grab bars/hand rails are accessible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 xml:space="preserve">Is there a </w:t>
            </w:r>
            <w:r w:rsidR="00DD6A84">
              <w:rPr>
                <w:sz w:val="22"/>
              </w:rPr>
              <w:t>2-foot-wide</w:t>
            </w:r>
            <w:r>
              <w:rPr>
                <w:sz w:val="22"/>
              </w:rPr>
              <w:t xml:space="preserve"> path for the patient to walk in or use w/c</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Pr="00D6419B" w:rsidRDefault="00B3414B" w:rsidP="00D6419B">
            <w:pPr>
              <w:pStyle w:val="ListParagraph"/>
              <w:numPr>
                <w:ilvl w:val="0"/>
                <w:numId w:val="14"/>
              </w:numPr>
              <w:spacing w:after="80"/>
              <w:rPr>
                <w:sz w:val="22"/>
              </w:rPr>
            </w:pPr>
            <w:r w:rsidRPr="00D6419B">
              <w:rPr>
                <w:sz w:val="22"/>
              </w:rPr>
              <w:t>Door to bed</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Pr="00D6419B" w:rsidRDefault="00B3414B" w:rsidP="00D6419B">
            <w:pPr>
              <w:pStyle w:val="ListParagraph"/>
              <w:numPr>
                <w:ilvl w:val="0"/>
                <w:numId w:val="14"/>
              </w:numPr>
              <w:spacing w:after="80"/>
              <w:rPr>
                <w:sz w:val="22"/>
              </w:rPr>
            </w:pPr>
            <w:r w:rsidRPr="00D6419B">
              <w:rPr>
                <w:sz w:val="22"/>
              </w:rPr>
              <w:t>Bed to commode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Pr="00D6419B" w:rsidRDefault="00B3414B" w:rsidP="00D6419B">
            <w:pPr>
              <w:pStyle w:val="ListParagraph"/>
              <w:numPr>
                <w:ilvl w:val="0"/>
                <w:numId w:val="14"/>
              </w:numPr>
              <w:spacing w:after="80"/>
              <w:rPr>
                <w:sz w:val="22"/>
              </w:rPr>
            </w:pPr>
            <w:r w:rsidRPr="00D6419B">
              <w:rPr>
                <w:sz w:val="22"/>
              </w:rPr>
              <w:t>Bed to chair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Pr="00D6419B" w:rsidRDefault="00B3414B" w:rsidP="00D6419B">
            <w:pPr>
              <w:pStyle w:val="ListParagraph"/>
              <w:numPr>
                <w:ilvl w:val="0"/>
                <w:numId w:val="14"/>
              </w:numPr>
              <w:spacing w:after="80"/>
              <w:rPr>
                <w:sz w:val="22"/>
              </w:rPr>
            </w:pPr>
            <w:r w:rsidRPr="00D6419B">
              <w:rPr>
                <w:sz w:val="22"/>
              </w:rPr>
              <w:t>Chair to commode</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Does patient have footwear present</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Patients clothing does not drag on the floor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Do slippers have non-slip soles</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Are there grab bars next to the toilet</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Is the toilet seat at a height that allows easy transfer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lastRenderedPageBreak/>
              <w:t>Is there a night light in the bathroom</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hideMark/>
          </w:tcPr>
          <w:p w:rsidR="00B3414B" w:rsidRDefault="00B3414B">
            <w:pPr>
              <w:spacing w:after="80"/>
              <w:rPr>
                <w:sz w:val="22"/>
              </w:rPr>
            </w:pPr>
            <w:r>
              <w:rPr>
                <w:sz w:val="22"/>
              </w:rPr>
              <w:t>Other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tcPr>
          <w:p w:rsidR="00B3414B" w:rsidRDefault="002A47BE">
            <w:pPr>
              <w:spacing w:after="80"/>
              <w:rPr>
                <w:sz w:val="22"/>
              </w:rPr>
            </w:pPr>
            <w:r>
              <w:rPr>
                <w:sz w:val="22"/>
              </w:rPr>
              <w:t>Other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tcPr>
          <w:p w:rsidR="00B3414B" w:rsidRDefault="002A47BE">
            <w:pPr>
              <w:spacing w:after="80"/>
              <w:rPr>
                <w:sz w:val="22"/>
              </w:rPr>
            </w:pPr>
            <w:r>
              <w:rPr>
                <w:sz w:val="22"/>
              </w:rPr>
              <w:t>Other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r w:rsidR="00B3414B" w:rsidTr="002A47BE">
        <w:trPr>
          <w:tblHeader/>
        </w:trPr>
        <w:tc>
          <w:tcPr>
            <w:tcW w:w="7308" w:type="dxa"/>
          </w:tcPr>
          <w:p w:rsidR="00B3414B" w:rsidRDefault="002A47BE">
            <w:pPr>
              <w:spacing w:after="80"/>
              <w:rPr>
                <w:sz w:val="22"/>
              </w:rPr>
            </w:pPr>
            <w:r>
              <w:rPr>
                <w:sz w:val="22"/>
              </w:rPr>
              <w:t>Other</w:t>
            </w:r>
          </w:p>
        </w:tc>
        <w:tc>
          <w:tcPr>
            <w:tcW w:w="720" w:type="dxa"/>
          </w:tcPr>
          <w:p w:rsidR="00B3414B" w:rsidRDefault="00B3414B">
            <w:pPr>
              <w:spacing w:after="80"/>
              <w:rPr>
                <w:sz w:val="22"/>
              </w:rPr>
            </w:pPr>
          </w:p>
        </w:tc>
        <w:tc>
          <w:tcPr>
            <w:tcW w:w="720" w:type="dxa"/>
          </w:tcPr>
          <w:p w:rsidR="00B3414B" w:rsidRDefault="00B3414B">
            <w:pPr>
              <w:spacing w:after="80"/>
              <w:rPr>
                <w:sz w:val="22"/>
              </w:rPr>
            </w:pPr>
          </w:p>
        </w:tc>
        <w:tc>
          <w:tcPr>
            <w:tcW w:w="828" w:type="dxa"/>
          </w:tcPr>
          <w:p w:rsidR="00B3414B" w:rsidRDefault="00B3414B">
            <w:pPr>
              <w:spacing w:after="80"/>
              <w:rPr>
                <w:sz w:val="22"/>
              </w:rPr>
            </w:pPr>
          </w:p>
        </w:tc>
      </w:tr>
    </w:tbl>
    <w:p w:rsidR="00D6419B" w:rsidRDefault="00D6419B" w:rsidP="00B3414B">
      <w:pPr>
        <w:pStyle w:val="Caption"/>
        <w:spacing w:after="80"/>
      </w:pPr>
    </w:p>
    <w:p w:rsidR="00B3414B" w:rsidRDefault="00B3414B" w:rsidP="00B3414B">
      <w:pPr>
        <w:pStyle w:val="Caption"/>
        <w:spacing w:after="80"/>
      </w:pPr>
      <w:r>
        <w:t xml:space="preserve">ANY IMMEDIATE SAFETY ISSUES NOTIFY PROPER SERVICE IMMEDIATELY </w:t>
      </w:r>
    </w:p>
    <w:p w:rsidR="00B3414B" w:rsidRDefault="00B3414B" w:rsidP="00B3414B">
      <w:pPr>
        <w:spacing w:after="80"/>
      </w:pPr>
      <w:r>
        <w:t>Notes:</w:t>
      </w:r>
    </w:p>
    <w:p w:rsidR="00B3414B" w:rsidRDefault="00B3414B" w:rsidP="00B3414B">
      <w:pPr>
        <w:spacing w:after="80"/>
        <w:rPr>
          <w:b/>
          <w:sz w:val="28"/>
          <w:szCs w:val="28"/>
        </w:rPr>
      </w:pPr>
      <w:r>
        <w:rPr>
          <w:sz w:val="24"/>
        </w:rPr>
        <w:br w:type="page"/>
      </w:r>
      <w:r>
        <w:rPr>
          <w:b/>
          <w:sz w:val="28"/>
          <w:szCs w:val="28"/>
        </w:rPr>
        <w:lastRenderedPageBreak/>
        <w:t>Attachment 3</w:t>
      </w:r>
    </w:p>
    <w:p w:rsidR="00B3414B" w:rsidRDefault="00B3414B" w:rsidP="00B3414B">
      <w:pPr>
        <w:pStyle w:val="Title"/>
        <w:spacing w:after="80"/>
      </w:pPr>
    </w:p>
    <w:p w:rsidR="00B3414B" w:rsidRPr="00EA1A0E" w:rsidRDefault="00B3414B" w:rsidP="00EA1A0E">
      <w:pPr>
        <w:jc w:val="center"/>
        <w:rPr>
          <w:b/>
          <w:sz w:val="40"/>
          <w:szCs w:val="40"/>
        </w:rPr>
      </w:pPr>
      <w:r w:rsidRPr="00EA1A0E">
        <w:rPr>
          <w:b/>
          <w:sz w:val="40"/>
          <w:szCs w:val="40"/>
        </w:rPr>
        <w:t>Post-Fall Management</w:t>
      </w:r>
    </w:p>
    <w:p w:rsidR="00B3414B" w:rsidRDefault="00B3414B" w:rsidP="00EA1A0E"/>
    <w:p w:rsidR="00B3414B" w:rsidRPr="000A75DB" w:rsidRDefault="00B3414B" w:rsidP="00EA1A0E">
      <w:pPr>
        <w:rPr>
          <w:b/>
          <w:sz w:val="24"/>
          <w:szCs w:val="24"/>
        </w:rPr>
      </w:pPr>
      <w:r w:rsidRPr="000A75DB">
        <w:rPr>
          <w:b/>
          <w:sz w:val="24"/>
          <w:szCs w:val="24"/>
        </w:rPr>
        <w:t xml:space="preserve">Residents / Patients experience a fall with injury are treated based on hospital emergency response protocols. </w:t>
      </w:r>
    </w:p>
    <w:p w:rsidR="00B3414B" w:rsidRPr="000A75DB" w:rsidRDefault="00B3414B" w:rsidP="00EA1A0E">
      <w:pPr>
        <w:rPr>
          <w:b/>
          <w:sz w:val="24"/>
          <w:szCs w:val="24"/>
        </w:rPr>
      </w:pPr>
    </w:p>
    <w:p w:rsidR="00B3414B" w:rsidRDefault="00B3414B" w:rsidP="00B3414B">
      <w:pPr>
        <w:pStyle w:val="Heading1"/>
        <w:spacing w:after="80"/>
      </w:pPr>
      <w:r>
        <w:t>Residents/Patients Experiencing a Fall with</w:t>
      </w:r>
    </w:p>
    <w:p w:rsidR="00B3414B" w:rsidRDefault="00B3414B" w:rsidP="00B3414B">
      <w:pPr>
        <w:numPr>
          <w:ilvl w:val="0"/>
          <w:numId w:val="8"/>
        </w:numPr>
        <w:spacing w:after="80"/>
        <w:rPr>
          <w:sz w:val="24"/>
        </w:rPr>
      </w:pPr>
      <w:r>
        <w:rPr>
          <w:sz w:val="24"/>
        </w:rPr>
        <w:t>No loss of consciousness</w:t>
      </w:r>
    </w:p>
    <w:p w:rsidR="00B3414B" w:rsidRDefault="00B3414B" w:rsidP="00B3414B">
      <w:pPr>
        <w:numPr>
          <w:ilvl w:val="0"/>
          <w:numId w:val="8"/>
        </w:numPr>
        <w:spacing w:after="80"/>
        <w:rPr>
          <w:sz w:val="24"/>
        </w:rPr>
      </w:pPr>
      <w:r>
        <w:rPr>
          <w:sz w:val="24"/>
        </w:rPr>
        <w:t>No injuries to exceed minor hematomas and lacerations</w:t>
      </w:r>
    </w:p>
    <w:p w:rsidR="00B3414B" w:rsidRDefault="00B3414B" w:rsidP="00B3414B">
      <w:pPr>
        <w:numPr>
          <w:ilvl w:val="0"/>
          <w:numId w:val="8"/>
        </w:numPr>
        <w:spacing w:after="80"/>
        <w:rPr>
          <w:sz w:val="24"/>
        </w:rPr>
      </w:pPr>
      <w:r>
        <w:rPr>
          <w:sz w:val="24"/>
        </w:rPr>
        <w:t>Conduct post fall team huddle to determine immediate/root cause of the fall within 15 minutes of the fall</w:t>
      </w:r>
    </w:p>
    <w:p w:rsidR="00B3414B" w:rsidRDefault="00B3414B" w:rsidP="00B3414B">
      <w:pPr>
        <w:numPr>
          <w:ilvl w:val="0"/>
          <w:numId w:val="8"/>
        </w:numPr>
        <w:spacing w:after="80"/>
        <w:rPr>
          <w:sz w:val="24"/>
        </w:rPr>
      </w:pPr>
      <w:r>
        <w:rPr>
          <w:sz w:val="24"/>
        </w:rPr>
        <w:t xml:space="preserve">Conduct multifactorial assessment of the patient post </w:t>
      </w:r>
      <w:r w:rsidR="00DD6A84">
        <w:rPr>
          <w:sz w:val="24"/>
        </w:rPr>
        <w:t>fall, per</w:t>
      </w:r>
      <w:r>
        <w:rPr>
          <w:sz w:val="24"/>
        </w:rPr>
        <w:t xml:space="preserve"> hospital policy and </w:t>
      </w:r>
      <w:r w:rsidR="00DD6A84">
        <w:rPr>
          <w:sz w:val="24"/>
        </w:rPr>
        <w:t>guidelines, considering</w:t>
      </w:r>
      <w:r>
        <w:rPr>
          <w:sz w:val="24"/>
        </w:rPr>
        <w:t xml:space="preserve"> the following practices: </w:t>
      </w:r>
    </w:p>
    <w:p w:rsidR="00B3414B" w:rsidRDefault="00B3414B" w:rsidP="00B3414B">
      <w:pPr>
        <w:spacing w:after="80"/>
        <w:rPr>
          <w:sz w:val="24"/>
        </w:rPr>
      </w:pPr>
    </w:p>
    <w:p w:rsidR="00B3414B" w:rsidRDefault="00B3414B" w:rsidP="00B3414B">
      <w:pPr>
        <w:numPr>
          <w:ilvl w:val="0"/>
          <w:numId w:val="9"/>
        </w:numPr>
        <w:spacing w:after="80"/>
        <w:rPr>
          <w:sz w:val="24"/>
        </w:rPr>
      </w:pPr>
      <w:r>
        <w:rPr>
          <w:b/>
          <w:sz w:val="24"/>
          <w:u w:val="single"/>
        </w:rPr>
        <w:t>No Head Trauma</w:t>
      </w:r>
    </w:p>
    <w:p w:rsidR="00B3414B" w:rsidRDefault="00B3414B" w:rsidP="00B3414B">
      <w:pPr>
        <w:pStyle w:val="BodyTextIndent"/>
        <w:numPr>
          <w:ilvl w:val="0"/>
          <w:numId w:val="10"/>
        </w:numPr>
        <w:spacing w:after="80"/>
      </w:pPr>
      <w:r>
        <w:t>Determine vital signs to include orthostatic blood pressure (sitting/repeat standing blood pressure 1 and 3 minutes; manual cuff) and pulse.</w:t>
      </w:r>
    </w:p>
    <w:p w:rsidR="00B3414B" w:rsidRDefault="00B3414B" w:rsidP="00B3414B">
      <w:pPr>
        <w:pStyle w:val="BodyTextIndent"/>
        <w:numPr>
          <w:ilvl w:val="0"/>
          <w:numId w:val="10"/>
        </w:numPr>
        <w:spacing w:after="80"/>
      </w:pPr>
      <w:r>
        <w:t>If diabetic, check blood glucose</w:t>
      </w:r>
    </w:p>
    <w:p w:rsidR="00B3414B" w:rsidRDefault="00B3414B" w:rsidP="00B3414B">
      <w:pPr>
        <w:pStyle w:val="BodyTextIndent"/>
        <w:numPr>
          <w:ilvl w:val="0"/>
          <w:numId w:val="10"/>
        </w:numPr>
        <w:spacing w:after="80"/>
      </w:pPr>
      <w:r>
        <w:t>Determine circumstances leading to the fall with corrections.</w:t>
      </w:r>
    </w:p>
    <w:p w:rsidR="00B3414B" w:rsidRDefault="00B3414B" w:rsidP="00B3414B">
      <w:pPr>
        <w:pStyle w:val="BodyTextIndent"/>
        <w:numPr>
          <w:ilvl w:val="0"/>
          <w:numId w:val="10"/>
        </w:numPr>
        <w:spacing w:after="80"/>
      </w:pPr>
      <w:r>
        <w:t xml:space="preserve">Notify </w:t>
      </w:r>
      <w:r w:rsidR="00DD6A84">
        <w:t>the attending</w:t>
      </w:r>
      <w:r>
        <w:t xml:space="preserve"> physician (or nurse practitioner per hospital, CLC protocol) on as soon as possible.</w:t>
      </w:r>
    </w:p>
    <w:p w:rsidR="00B3414B" w:rsidRDefault="00B3414B" w:rsidP="00B3414B">
      <w:pPr>
        <w:pStyle w:val="BodyTextIndent"/>
        <w:numPr>
          <w:ilvl w:val="0"/>
          <w:numId w:val="10"/>
        </w:numPr>
        <w:spacing w:after="80"/>
      </w:pPr>
      <w:r>
        <w:t>For the 48 hours following the fall:</w:t>
      </w:r>
    </w:p>
    <w:p w:rsidR="00B3414B" w:rsidRDefault="00B3414B" w:rsidP="00B3414B">
      <w:pPr>
        <w:pStyle w:val="BodyTextIndent"/>
        <w:numPr>
          <w:ilvl w:val="0"/>
          <w:numId w:val="11"/>
        </w:numPr>
        <w:spacing w:after="80"/>
      </w:pPr>
      <w:r>
        <w:t>Obtain vital signs per hospital policy (usually every 8 hours or every shift)</w:t>
      </w:r>
    </w:p>
    <w:p w:rsidR="00B3414B" w:rsidRDefault="00B3414B" w:rsidP="00B3414B">
      <w:pPr>
        <w:pStyle w:val="BodyTextIndent"/>
        <w:numPr>
          <w:ilvl w:val="0"/>
          <w:numId w:val="11"/>
        </w:numPr>
        <w:spacing w:after="80"/>
      </w:pPr>
      <w:r>
        <w:t>Observe for possible injuries not evident at the time of the fall (limb reflex, joint range of motion, weight bearing, etc.)</w:t>
      </w:r>
    </w:p>
    <w:p w:rsidR="00B3414B" w:rsidRDefault="00B3414B" w:rsidP="00B3414B">
      <w:pPr>
        <w:pStyle w:val="BodyTextIndent"/>
        <w:numPr>
          <w:ilvl w:val="0"/>
          <w:numId w:val="11"/>
        </w:numPr>
        <w:spacing w:after="80"/>
      </w:pPr>
      <w:r>
        <w:t>Mental status changes</w:t>
      </w:r>
    </w:p>
    <w:p w:rsidR="00B3414B" w:rsidRDefault="00B3414B" w:rsidP="00B3414B">
      <w:pPr>
        <w:pStyle w:val="BodyTextIndent"/>
        <w:spacing w:after="80"/>
        <w:ind w:left="720"/>
      </w:pPr>
    </w:p>
    <w:p w:rsidR="00B3414B" w:rsidRDefault="00B3414B" w:rsidP="00B3414B">
      <w:pPr>
        <w:pStyle w:val="BodyTextIndent"/>
        <w:numPr>
          <w:ilvl w:val="0"/>
          <w:numId w:val="9"/>
        </w:numPr>
        <w:spacing w:after="80"/>
      </w:pPr>
      <w:r>
        <w:rPr>
          <w:b/>
          <w:u w:val="single"/>
        </w:rPr>
        <w:t>Minor Head Trauma</w:t>
      </w:r>
    </w:p>
    <w:p w:rsidR="00B3414B" w:rsidRDefault="00B3414B" w:rsidP="00B3414B">
      <w:pPr>
        <w:pStyle w:val="BodyTextIndent"/>
        <w:numPr>
          <w:ilvl w:val="0"/>
          <w:numId w:val="12"/>
        </w:numPr>
        <w:spacing w:after="80"/>
      </w:pPr>
      <w:r>
        <w:t xml:space="preserve">Use the same protocol outlined above. </w:t>
      </w:r>
    </w:p>
    <w:p w:rsidR="00B3414B" w:rsidRDefault="00B3414B" w:rsidP="00B3414B">
      <w:pPr>
        <w:pStyle w:val="BodyTextIndent"/>
        <w:numPr>
          <w:ilvl w:val="0"/>
          <w:numId w:val="12"/>
        </w:numPr>
        <w:spacing w:after="80"/>
      </w:pPr>
      <w:r>
        <w:t xml:space="preserve">Perform neuro-checks according to hospital / facility policy.  </w:t>
      </w:r>
    </w:p>
    <w:p w:rsidR="00B3414B" w:rsidRDefault="00B3414B" w:rsidP="00B3414B">
      <w:pPr>
        <w:pStyle w:val="BodyTextIndent"/>
        <w:numPr>
          <w:ilvl w:val="0"/>
          <w:numId w:val="12"/>
        </w:numPr>
        <w:spacing w:after="80"/>
      </w:pPr>
      <w:r>
        <w:t>Alert the attending physician for any changes.</w:t>
      </w:r>
    </w:p>
    <w:p w:rsidR="00B3414B" w:rsidRDefault="00B3414B" w:rsidP="00B3414B">
      <w:pPr>
        <w:pStyle w:val="BodyTextIndent"/>
        <w:spacing w:after="80"/>
        <w:ind w:left="720"/>
      </w:pPr>
    </w:p>
    <w:p w:rsidR="00B3414B" w:rsidRDefault="00B3414B" w:rsidP="00B3414B">
      <w:pPr>
        <w:pStyle w:val="BodyTextIndent"/>
        <w:spacing w:after="80"/>
        <w:ind w:left="0"/>
        <w:jc w:val="center"/>
        <w:rPr>
          <w:b/>
          <w:bCs/>
        </w:rPr>
      </w:pPr>
      <w:r>
        <w:rPr>
          <w:b/>
          <w:bCs/>
        </w:rPr>
        <w:t>Additional Measures:</w:t>
      </w:r>
    </w:p>
    <w:p w:rsidR="00B3414B" w:rsidRDefault="00B3414B" w:rsidP="00B3414B">
      <w:pPr>
        <w:pStyle w:val="BodyTextIndent"/>
        <w:spacing w:after="80"/>
        <w:ind w:left="0"/>
      </w:pPr>
    </w:p>
    <w:p w:rsidR="00B3414B" w:rsidRDefault="00B3414B" w:rsidP="00B3414B">
      <w:pPr>
        <w:pStyle w:val="BodyTextIndent"/>
        <w:numPr>
          <w:ilvl w:val="0"/>
          <w:numId w:val="13"/>
        </w:numPr>
        <w:spacing w:after="80"/>
      </w:pPr>
      <w:r>
        <w:t>Complete post fall note in the medical record</w:t>
      </w:r>
    </w:p>
    <w:p w:rsidR="00B3414B" w:rsidRDefault="00B3414B" w:rsidP="00B3414B">
      <w:pPr>
        <w:pStyle w:val="BodyTextIndent"/>
        <w:numPr>
          <w:ilvl w:val="0"/>
          <w:numId w:val="13"/>
        </w:numPr>
        <w:spacing w:after="80"/>
      </w:pPr>
      <w:r>
        <w:t xml:space="preserve">Complete the post fall huddle form </w:t>
      </w:r>
    </w:p>
    <w:p w:rsidR="00B3414B" w:rsidRDefault="00B3414B" w:rsidP="00B3414B">
      <w:pPr>
        <w:pStyle w:val="BodyTextIndent"/>
        <w:numPr>
          <w:ilvl w:val="0"/>
          <w:numId w:val="13"/>
        </w:numPr>
        <w:spacing w:after="80"/>
      </w:pPr>
      <w:r>
        <w:lastRenderedPageBreak/>
        <w:t>Complete incident report</w:t>
      </w:r>
    </w:p>
    <w:p w:rsidR="00B3414B" w:rsidRDefault="00B3414B" w:rsidP="00B3414B">
      <w:pPr>
        <w:pStyle w:val="BodyTextIndent"/>
        <w:numPr>
          <w:ilvl w:val="0"/>
          <w:numId w:val="13"/>
        </w:numPr>
        <w:spacing w:after="80"/>
      </w:pPr>
      <w:r>
        <w:t>Review fall prevention interventions and modify plan of care as indicated</w:t>
      </w:r>
    </w:p>
    <w:p w:rsidR="00B3414B" w:rsidRDefault="00B3414B" w:rsidP="00B3414B">
      <w:pPr>
        <w:pStyle w:val="BodyTextIndent"/>
        <w:numPr>
          <w:ilvl w:val="0"/>
          <w:numId w:val="13"/>
        </w:numPr>
        <w:spacing w:after="80"/>
      </w:pPr>
      <w:r>
        <w:t>Communicate to all shifts that patient has fallen, circumstances and results of the fall event, and changes to the plan of care</w:t>
      </w:r>
    </w:p>
    <w:p w:rsidR="00B3414B" w:rsidRDefault="00B3414B" w:rsidP="00B3414B">
      <w:pPr>
        <w:pStyle w:val="BodyTextIndent"/>
        <w:numPr>
          <w:ilvl w:val="0"/>
          <w:numId w:val="13"/>
        </w:numPr>
        <w:spacing w:after="80"/>
      </w:pPr>
      <w:r>
        <w:t>Consult Fall Response Team for additional suggestions for changes to plan of care</w:t>
      </w:r>
    </w:p>
    <w:p w:rsidR="00B3414B" w:rsidRDefault="00B3414B" w:rsidP="00B3414B">
      <w:pPr>
        <w:spacing w:after="80"/>
        <w:ind w:left="720"/>
        <w:rPr>
          <w:sz w:val="24"/>
        </w:rPr>
      </w:pPr>
    </w:p>
    <w:p w:rsidR="0099482F" w:rsidRDefault="0099482F"/>
    <w:sectPr w:rsidR="0099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81B"/>
    <w:multiLevelType w:val="hybridMultilevel"/>
    <w:tmpl w:val="ACAAAACE"/>
    <w:lvl w:ilvl="0" w:tplc="9D86AC6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B1E0793"/>
    <w:multiLevelType w:val="singleLevel"/>
    <w:tmpl w:val="7EB8BF30"/>
    <w:lvl w:ilvl="0">
      <w:start w:val="1"/>
      <w:numFmt w:val="decimal"/>
      <w:lvlText w:val="%1."/>
      <w:lvlJc w:val="left"/>
      <w:pPr>
        <w:tabs>
          <w:tab w:val="num" w:pos="1440"/>
        </w:tabs>
        <w:ind w:left="1440" w:hanging="720"/>
      </w:pPr>
    </w:lvl>
  </w:abstractNum>
  <w:abstractNum w:abstractNumId="2" w15:restartNumberingAfterBreak="0">
    <w:nsid w:val="334C24F6"/>
    <w:multiLevelType w:val="hybridMultilevel"/>
    <w:tmpl w:val="1DC0AD60"/>
    <w:lvl w:ilvl="0" w:tplc="DB0E5BB8">
      <w:start w:val="1"/>
      <w:numFmt w:val="lowerLetter"/>
      <w:lvlText w:val="%1."/>
      <w:lvlJc w:val="left"/>
      <w:pPr>
        <w:ind w:left="2880" w:hanging="720"/>
      </w:pPr>
      <w:rPr>
        <w:i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3A435A71"/>
    <w:multiLevelType w:val="hybridMultilevel"/>
    <w:tmpl w:val="5980E372"/>
    <w:lvl w:ilvl="0" w:tplc="3BAECC0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1B74EE5"/>
    <w:multiLevelType w:val="hybridMultilevel"/>
    <w:tmpl w:val="C21E8D30"/>
    <w:lvl w:ilvl="0" w:tplc="25DCC5E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DE87F13"/>
    <w:multiLevelType w:val="hybridMultilevel"/>
    <w:tmpl w:val="4D9A7B8C"/>
    <w:lvl w:ilvl="0" w:tplc="2406866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50DC4767"/>
    <w:multiLevelType w:val="hybridMultilevel"/>
    <w:tmpl w:val="4E4AC978"/>
    <w:lvl w:ilvl="0" w:tplc="7084E8A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53BA3ABD"/>
    <w:multiLevelType w:val="singleLevel"/>
    <w:tmpl w:val="2378244E"/>
    <w:lvl w:ilvl="0">
      <w:start w:val="1"/>
      <w:numFmt w:val="lowerLetter"/>
      <w:lvlText w:val="%1."/>
      <w:lvlJc w:val="left"/>
      <w:pPr>
        <w:tabs>
          <w:tab w:val="num" w:pos="2880"/>
        </w:tabs>
        <w:ind w:left="2880" w:hanging="720"/>
      </w:pPr>
    </w:lvl>
  </w:abstractNum>
  <w:abstractNum w:abstractNumId="8" w15:restartNumberingAfterBreak="0">
    <w:nsid w:val="5C7A6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D0415F"/>
    <w:multiLevelType w:val="hybridMultilevel"/>
    <w:tmpl w:val="0534FAD8"/>
    <w:lvl w:ilvl="0" w:tplc="B0620B7C">
      <w:start w:val="4"/>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0B01990"/>
    <w:multiLevelType w:val="singleLevel"/>
    <w:tmpl w:val="C72A21D8"/>
    <w:lvl w:ilvl="0">
      <w:start w:val="1"/>
      <w:numFmt w:val="decimal"/>
      <w:lvlText w:val="%1."/>
      <w:lvlJc w:val="left"/>
      <w:pPr>
        <w:tabs>
          <w:tab w:val="num" w:pos="1440"/>
        </w:tabs>
        <w:ind w:left="1440" w:hanging="720"/>
      </w:pPr>
    </w:lvl>
  </w:abstractNum>
  <w:abstractNum w:abstractNumId="11" w15:restartNumberingAfterBreak="0">
    <w:nsid w:val="6E691096"/>
    <w:multiLevelType w:val="hybridMultilevel"/>
    <w:tmpl w:val="F91AED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C639C4"/>
    <w:multiLevelType w:val="hybridMultilevel"/>
    <w:tmpl w:val="B008A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EB54DE"/>
    <w:multiLevelType w:val="singleLevel"/>
    <w:tmpl w:val="1A942578"/>
    <w:lvl w:ilvl="0">
      <w:start w:val="1"/>
      <w:numFmt w:val="upperLetter"/>
      <w:lvlText w:val="%1."/>
      <w:lvlJc w:val="left"/>
      <w:pPr>
        <w:tabs>
          <w:tab w:val="num" w:pos="720"/>
        </w:tabs>
        <w:ind w:left="720" w:hanging="72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lvlOverride w:ilvl="0">
      <w:startOverride w:val="1"/>
    </w:lvlOverride>
  </w:num>
  <w:num w:numId="10">
    <w:abstractNumId w:val="10"/>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4B"/>
    <w:rsid w:val="000A75DB"/>
    <w:rsid w:val="00221A93"/>
    <w:rsid w:val="0022650C"/>
    <w:rsid w:val="00227C99"/>
    <w:rsid w:val="002A47BE"/>
    <w:rsid w:val="002A7D77"/>
    <w:rsid w:val="00360A58"/>
    <w:rsid w:val="0036479C"/>
    <w:rsid w:val="004B1767"/>
    <w:rsid w:val="004B43BD"/>
    <w:rsid w:val="004C710F"/>
    <w:rsid w:val="005A4C68"/>
    <w:rsid w:val="006C607D"/>
    <w:rsid w:val="00732A24"/>
    <w:rsid w:val="00755063"/>
    <w:rsid w:val="008B6444"/>
    <w:rsid w:val="00950540"/>
    <w:rsid w:val="00967E7A"/>
    <w:rsid w:val="009822D6"/>
    <w:rsid w:val="0099482F"/>
    <w:rsid w:val="009B74B4"/>
    <w:rsid w:val="009E7A6C"/>
    <w:rsid w:val="00A05717"/>
    <w:rsid w:val="00AA0B47"/>
    <w:rsid w:val="00B3414B"/>
    <w:rsid w:val="00B45D83"/>
    <w:rsid w:val="00D0250D"/>
    <w:rsid w:val="00D6419B"/>
    <w:rsid w:val="00DC5DCE"/>
    <w:rsid w:val="00DD6A84"/>
    <w:rsid w:val="00DF2124"/>
    <w:rsid w:val="00E96D00"/>
    <w:rsid w:val="00EA1A0E"/>
    <w:rsid w:val="00EE35F6"/>
    <w:rsid w:val="00FC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C8A7A-23C2-4157-A48B-D6552210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14B"/>
    <w:rPr>
      <w:rFonts w:eastAsia="Times New Roman"/>
      <w:sz w:val="20"/>
      <w:szCs w:val="20"/>
    </w:rPr>
  </w:style>
  <w:style w:type="paragraph" w:styleId="Heading1">
    <w:name w:val="heading 1"/>
    <w:basedOn w:val="Normal"/>
    <w:next w:val="Normal"/>
    <w:link w:val="Heading1Char"/>
    <w:qFormat/>
    <w:rsid w:val="009B74B4"/>
    <w:pPr>
      <w:keepNext/>
      <w:outlineLvl w:val="0"/>
    </w:pPr>
    <w:rPr>
      <w:b/>
      <w:sz w:val="28"/>
    </w:rPr>
  </w:style>
  <w:style w:type="paragraph" w:styleId="Heading2">
    <w:name w:val="heading 2"/>
    <w:basedOn w:val="Normal"/>
    <w:next w:val="Normal"/>
    <w:link w:val="Heading2Char"/>
    <w:unhideWhenUsed/>
    <w:qFormat/>
    <w:rsid w:val="0036479C"/>
    <w:pPr>
      <w:keepNext/>
      <w:outlineLvl w:val="1"/>
    </w:pPr>
    <w:rPr>
      <w:b/>
      <w:sz w:val="28"/>
    </w:rPr>
  </w:style>
  <w:style w:type="paragraph" w:styleId="Heading3">
    <w:name w:val="heading 3"/>
    <w:basedOn w:val="Normal"/>
    <w:next w:val="Normal"/>
    <w:link w:val="Heading3Char"/>
    <w:uiPriority w:val="9"/>
    <w:unhideWhenUsed/>
    <w:qFormat/>
    <w:rsid w:val="008B6444"/>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nhideWhenUsed/>
    <w:qFormat/>
    <w:rsid w:val="00B3414B"/>
    <w:pPr>
      <w:keepNext/>
      <w:outlineLvl w:val="3"/>
    </w:pPr>
    <w:rPr>
      <w:b/>
      <w:sz w:val="22"/>
    </w:rPr>
  </w:style>
  <w:style w:type="paragraph" w:styleId="Heading5">
    <w:name w:val="heading 5"/>
    <w:basedOn w:val="Normal"/>
    <w:next w:val="Normal"/>
    <w:link w:val="Heading5Char"/>
    <w:semiHidden/>
    <w:unhideWhenUsed/>
    <w:rsid w:val="00B3414B"/>
    <w:pPr>
      <w:keepNext/>
      <w:outlineLvl w:val="4"/>
    </w:pPr>
    <w:rPr>
      <w:i/>
      <w:sz w:val="22"/>
    </w:rPr>
  </w:style>
  <w:style w:type="paragraph" w:styleId="Heading6">
    <w:name w:val="heading 6"/>
    <w:basedOn w:val="Normal"/>
    <w:next w:val="Normal"/>
    <w:link w:val="Heading6Char"/>
    <w:unhideWhenUsed/>
    <w:rsid w:val="00B3414B"/>
    <w:pPr>
      <w:keepNext/>
      <w:outlineLvl w:val="5"/>
    </w:pPr>
    <w:rPr>
      <w:b/>
      <w:color w:val="FF0000"/>
      <w:sz w:val="24"/>
    </w:rPr>
  </w:style>
  <w:style w:type="paragraph" w:styleId="Heading7">
    <w:name w:val="heading 7"/>
    <w:basedOn w:val="Normal"/>
    <w:next w:val="Normal"/>
    <w:link w:val="Heading7Char"/>
    <w:unhideWhenUsed/>
    <w:qFormat/>
    <w:rsid w:val="00B3414B"/>
    <w:pPr>
      <w:keepNext/>
      <w:jc w:val="center"/>
      <w:outlineLvl w:val="6"/>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character" w:customStyle="1" w:styleId="Heading1Char">
    <w:name w:val="Heading 1 Char"/>
    <w:basedOn w:val="DefaultParagraphFont"/>
    <w:link w:val="Heading1"/>
    <w:rsid w:val="009B74B4"/>
    <w:rPr>
      <w:rFonts w:eastAsia="Times New Roman"/>
      <w:b/>
      <w:sz w:val="28"/>
      <w:szCs w:val="20"/>
    </w:rPr>
  </w:style>
  <w:style w:type="character" w:customStyle="1" w:styleId="Heading2Char">
    <w:name w:val="Heading 2 Char"/>
    <w:basedOn w:val="DefaultParagraphFont"/>
    <w:link w:val="Heading2"/>
    <w:rsid w:val="0036479C"/>
    <w:rPr>
      <w:rFonts w:eastAsia="Times New Roman"/>
      <w:b/>
      <w:sz w:val="28"/>
      <w:szCs w:val="20"/>
    </w:rPr>
  </w:style>
  <w:style w:type="character" w:customStyle="1" w:styleId="Heading4Char">
    <w:name w:val="Heading 4 Char"/>
    <w:basedOn w:val="DefaultParagraphFont"/>
    <w:link w:val="Heading4"/>
    <w:rsid w:val="00B3414B"/>
    <w:rPr>
      <w:rFonts w:eastAsia="Times New Roman"/>
      <w:b/>
      <w:sz w:val="22"/>
      <w:szCs w:val="20"/>
    </w:rPr>
  </w:style>
  <w:style w:type="character" w:customStyle="1" w:styleId="Heading5Char">
    <w:name w:val="Heading 5 Char"/>
    <w:basedOn w:val="DefaultParagraphFont"/>
    <w:link w:val="Heading5"/>
    <w:semiHidden/>
    <w:rsid w:val="00B3414B"/>
    <w:rPr>
      <w:rFonts w:eastAsia="Times New Roman"/>
      <w:i/>
      <w:sz w:val="22"/>
      <w:szCs w:val="20"/>
    </w:rPr>
  </w:style>
  <w:style w:type="character" w:customStyle="1" w:styleId="Heading6Char">
    <w:name w:val="Heading 6 Char"/>
    <w:basedOn w:val="DefaultParagraphFont"/>
    <w:link w:val="Heading6"/>
    <w:rsid w:val="00B3414B"/>
    <w:rPr>
      <w:rFonts w:eastAsia="Times New Roman"/>
      <w:b/>
      <w:color w:val="FF0000"/>
      <w:szCs w:val="20"/>
    </w:rPr>
  </w:style>
  <w:style w:type="character" w:customStyle="1" w:styleId="Heading7Char">
    <w:name w:val="Heading 7 Char"/>
    <w:basedOn w:val="DefaultParagraphFont"/>
    <w:link w:val="Heading7"/>
    <w:rsid w:val="00B3414B"/>
    <w:rPr>
      <w:rFonts w:eastAsia="Times New Roman"/>
      <w:b/>
      <w:bCs/>
      <w:sz w:val="40"/>
      <w:szCs w:val="20"/>
    </w:rPr>
  </w:style>
  <w:style w:type="character" w:styleId="Hyperlink">
    <w:name w:val="Hyperlink"/>
    <w:unhideWhenUsed/>
    <w:rsid w:val="00B3414B"/>
    <w:rPr>
      <w:color w:val="0000FF"/>
      <w:u w:val="single"/>
    </w:rPr>
  </w:style>
  <w:style w:type="paragraph" w:styleId="Caption">
    <w:name w:val="caption"/>
    <w:basedOn w:val="Normal"/>
    <w:next w:val="Normal"/>
    <w:semiHidden/>
    <w:unhideWhenUsed/>
    <w:qFormat/>
    <w:rsid w:val="00B3414B"/>
    <w:rPr>
      <w:b/>
      <w:sz w:val="24"/>
    </w:rPr>
  </w:style>
  <w:style w:type="paragraph" w:styleId="Title">
    <w:name w:val="Title"/>
    <w:basedOn w:val="Normal"/>
    <w:link w:val="TitleChar"/>
    <w:qFormat/>
    <w:rsid w:val="00B3414B"/>
    <w:pPr>
      <w:jc w:val="center"/>
    </w:pPr>
    <w:rPr>
      <w:b/>
      <w:sz w:val="24"/>
    </w:rPr>
  </w:style>
  <w:style w:type="character" w:customStyle="1" w:styleId="TitleChar">
    <w:name w:val="Title Char"/>
    <w:basedOn w:val="DefaultParagraphFont"/>
    <w:link w:val="Title"/>
    <w:rsid w:val="00B3414B"/>
    <w:rPr>
      <w:rFonts w:eastAsia="Times New Roman"/>
      <w:b/>
      <w:szCs w:val="20"/>
    </w:rPr>
  </w:style>
  <w:style w:type="paragraph" w:styleId="BodyTextIndent">
    <w:name w:val="Body Text Indent"/>
    <w:basedOn w:val="Normal"/>
    <w:link w:val="BodyTextIndentChar"/>
    <w:semiHidden/>
    <w:unhideWhenUsed/>
    <w:rsid w:val="00B3414B"/>
    <w:pPr>
      <w:ind w:left="1440"/>
    </w:pPr>
    <w:rPr>
      <w:sz w:val="24"/>
    </w:rPr>
  </w:style>
  <w:style w:type="character" w:customStyle="1" w:styleId="BodyTextIndentChar">
    <w:name w:val="Body Text Indent Char"/>
    <w:basedOn w:val="DefaultParagraphFont"/>
    <w:link w:val="BodyTextIndent"/>
    <w:semiHidden/>
    <w:rsid w:val="00B3414B"/>
    <w:rPr>
      <w:rFonts w:eastAsia="Times New Roman"/>
      <w:szCs w:val="20"/>
    </w:rPr>
  </w:style>
  <w:style w:type="paragraph" w:styleId="BodyText2">
    <w:name w:val="Body Text 2"/>
    <w:basedOn w:val="Normal"/>
    <w:link w:val="BodyText2Char"/>
    <w:semiHidden/>
    <w:unhideWhenUsed/>
    <w:rsid w:val="00B3414B"/>
    <w:rPr>
      <w:sz w:val="28"/>
      <w:szCs w:val="24"/>
    </w:rPr>
  </w:style>
  <w:style w:type="character" w:customStyle="1" w:styleId="BodyText2Char">
    <w:name w:val="Body Text 2 Char"/>
    <w:basedOn w:val="DefaultParagraphFont"/>
    <w:link w:val="BodyText2"/>
    <w:semiHidden/>
    <w:rsid w:val="00B3414B"/>
    <w:rPr>
      <w:rFonts w:eastAsia="Times New Roman"/>
      <w:sz w:val="28"/>
    </w:rPr>
  </w:style>
  <w:style w:type="paragraph" w:styleId="BodyText3">
    <w:name w:val="Body Text 3"/>
    <w:basedOn w:val="Normal"/>
    <w:link w:val="BodyText3Char"/>
    <w:semiHidden/>
    <w:unhideWhenUsed/>
    <w:rsid w:val="00B3414B"/>
    <w:rPr>
      <w:i/>
      <w:iCs/>
      <w:sz w:val="28"/>
    </w:rPr>
  </w:style>
  <w:style w:type="character" w:customStyle="1" w:styleId="BodyText3Char">
    <w:name w:val="Body Text 3 Char"/>
    <w:basedOn w:val="DefaultParagraphFont"/>
    <w:link w:val="BodyText3"/>
    <w:semiHidden/>
    <w:rsid w:val="00B3414B"/>
    <w:rPr>
      <w:rFonts w:eastAsia="Times New Roman"/>
      <w:i/>
      <w:iCs/>
      <w:sz w:val="28"/>
      <w:szCs w:val="20"/>
    </w:rPr>
  </w:style>
  <w:style w:type="character" w:styleId="FollowedHyperlink">
    <w:name w:val="FollowedHyperlink"/>
    <w:basedOn w:val="DefaultParagraphFont"/>
    <w:uiPriority w:val="99"/>
    <w:semiHidden/>
    <w:unhideWhenUsed/>
    <w:rsid w:val="00EA1A0E"/>
    <w:rPr>
      <w:color w:val="800080" w:themeColor="followedHyperlink"/>
      <w:u w:val="single"/>
    </w:rPr>
  </w:style>
  <w:style w:type="character" w:customStyle="1" w:styleId="Heading3Char">
    <w:name w:val="Heading 3 Char"/>
    <w:basedOn w:val="DefaultParagraphFont"/>
    <w:link w:val="Heading3"/>
    <w:uiPriority w:val="9"/>
    <w:rsid w:val="008B6444"/>
    <w:rPr>
      <w:rFonts w:eastAsiaTheme="majorEastAsia" w:cstheme="majorBidi"/>
      <w:b/>
      <w:bCs/>
      <w:sz w:val="28"/>
      <w:szCs w:val="20"/>
    </w:rPr>
  </w:style>
  <w:style w:type="table" w:styleId="TableGrid">
    <w:name w:val="Table Grid"/>
    <w:basedOn w:val="TableNormal"/>
    <w:uiPriority w:val="59"/>
    <w:rsid w:val="00B4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A47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6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130">
      <w:bodyDiv w:val="1"/>
      <w:marLeft w:val="0"/>
      <w:marRight w:val="0"/>
      <w:marTop w:val="0"/>
      <w:marBottom w:val="0"/>
      <w:divBdr>
        <w:top w:val="none" w:sz="0" w:space="0" w:color="auto"/>
        <w:left w:val="none" w:sz="0" w:space="0" w:color="auto"/>
        <w:bottom w:val="none" w:sz="0" w:space="0" w:color="auto"/>
        <w:right w:val="none" w:sz="0" w:space="0" w:color="auto"/>
      </w:divBdr>
    </w:div>
    <w:div w:id="8234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geriatrics.org/health_care_professionals/clinical_practice/clinical_guidelines_recommendations/2010" TargetMode="External"/><Relationship Id="rId5" Type="http://schemas.openxmlformats.org/officeDocument/2006/relationships/hyperlink" Target="mailto:ndnqi@ku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Atkinson, Derek (NCPS)</cp:lastModifiedBy>
  <cp:revision>2</cp:revision>
  <dcterms:created xsi:type="dcterms:W3CDTF">2018-10-10T16:01:00Z</dcterms:created>
  <dcterms:modified xsi:type="dcterms:W3CDTF">2018-10-10T16:01:00Z</dcterms:modified>
</cp:coreProperties>
</file>